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  <w:lang w:val="en-US" w:eastAsia="zh-CN"/>
        </w:rPr>
        <w:t>应店街镇大石岭村丁家塘公墓建设</w:t>
      </w:r>
      <w:r>
        <w:rPr>
          <w:rFonts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工程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（施工）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招标暂停公告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各潜在投标人：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应店街镇大石岭村丁家塘公墓建设工程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施工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），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原定于2023年10月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25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日15：00开标，现因故暂停招标，再次招标以最新公告为准，望各潜在投标单位及时关注。</w:t>
      </w:r>
      <w:bookmarkStart w:id="0" w:name="_GoBack"/>
      <w:bookmarkEnd w:id="0"/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特此公告！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诸暨市应店街镇大石岭村股份经济合作社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浙江中樾工程管理有限公司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345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2023年10月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23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lNGRjOTZmYzhkNTY4ZDYxNDc3MDM3MmQzZjkwYzUifQ=="/>
  </w:docVars>
  <w:rsids>
    <w:rsidRoot w:val="00000000"/>
    <w:rsid w:val="01D803E5"/>
    <w:rsid w:val="07CC4D9D"/>
    <w:rsid w:val="11012F51"/>
    <w:rsid w:val="17800EAB"/>
    <w:rsid w:val="185B5474"/>
    <w:rsid w:val="28F74D45"/>
    <w:rsid w:val="465D2233"/>
    <w:rsid w:val="7824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toc 1"/>
    <w:basedOn w:val="1"/>
    <w:next w:val="4"/>
    <w:uiPriority w:val="0"/>
    <w:pPr>
      <w:spacing w:line="360" w:lineRule="auto"/>
    </w:pPr>
    <w:rPr>
      <w:rFonts w:ascii="宋体" w:hAnsi="宋体" w:eastAsia="宋体" w:cs="宋体"/>
      <w:snapToGrid w:val="0"/>
      <w:color w:val="auto"/>
      <w:kern w:val="0"/>
      <w:sz w:val="24"/>
      <w:szCs w:val="24"/>
    </w:rPr>
  </w:style>
  <w:style w:type="paragraph" w:styleId="4">
    <w:name w:val="Body Text First Indent"/>
    <w:basedOn w:val="2"/>
    <w:qFormat/>
    <w:uiPriority w:val="0"/>
    <w:pPr>
      <w:ind w:firstLine="420" w:firstLineChars="100"/>
    </w:p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2023-03-03T05:53:00Z</dcterms:created>
  <dc:creator>Administrator</dc:creator>
  <cp:lastModifiedBy>Jinnnnni</cp:lastModifiedBy>
  <dcterms:modified xsi:type="dcterms:W3CDTF">2023-10-23T03:43:34Z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431B01A9D3914F69B7E2ED5754415B60</vt:lpwstr>
  </property>
</Properties>
</file>