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_GB2312"/>
          <w:sz w:val="24"/>
          <w:szCs w:val="24"/>
          <w:lang w:val="en-US" w:eastAsia="zh-CN"/>
        </w:rPr>
      </w:pPr>
      <w:r>
        <w:rPr>
          <w:rFonts w:hint="eastAsia" w:ascii="仿宋" w:hAnsi="仿宋" w:eastAsia="仿宋" w:cs="仿宋_GB2312"/>
          <w:b/>
          <w:bCs/>
          <w:sz w:val="44"/>
          <w:szCs w:val="44"/>
          <w:lang w:eastAsia="zh-CN"/>
        </w:rPr>
        <w:t>枫桥镇综合改造提升工程—枫山线与枫店线连接线工程（</w:t>
      </w:r>
      <w:r>
        <w:rPr>
          <w:rFonts w:hint="eastAsia" w:ascii="仿宋" w:hAnsi="仿宋" w:eastAsia="仿宋" w:cs="仿宋_GB2312"/>
          <w:b/>
          <w:bCs/>
          <w:sz w:val="44"/>
          <w:szCs w:val="44"/>
          <w:lang w:val="en-US" w:eastAsia="zh-CN"/>
        </w:rPr>
        <w:t>监理）补充公告</w:t>
      </w:r>
    </w:p>
    <w:p>
      <w:pPr>
        <w:rPr>
          <w:rFonts w:hint="eastAsia" w:ascii="仿宋" w:hAnsi="仿宋" w:eastAsia="仿宋" w:cs="仿宋_GB2312"/>
          <w:sz w:val="24"/>
          <w:szCs w:val="24"/>
          <w:lang w:val="en-US" w:eastAsia="zh-CN"/>
        </w:rPr>
      </w:pPr>
    </w:p>
    <w:p>
      <w:pPr>
        <w:rPr>
          <w:rFonts w:hint="eastAsia" w:ascii="仿宋" w:hAnsi="仿宋" w:eastAsia="仿宋" w:cs="仿宋_GB2312"/>
          <w:sz w:val="24"/>
          <w:szCs w:val="24"/>
          <w:lang w:val="en-US" w:eastAsia="zh-CN"/>
        </w:rPr>
      </w:pPr>
    </w:p>
    <w:p>
      <w:pPr>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各潜在投标人：</w:t>
      </w:r>
    </w:p>
    <w:p>
      <w:pPr>
        <w:pStyle w:val="5"/>
        <w:keepNext w:val="0"/>
        <w:keepLines w:val="0"/>
        <w:widowControl/>
        <w:suppressLineNumbers w:val="0"/>
        <w:spacing w:before="0" w:beforeAutospacing="0" w:after="0" w:afterAutospacing="0" w:line="396" w:lineRule="atLeast"/>
        <w:ind w:left="0" w:right="0" w:firstLine="444"/>
        <w:rPr>
          <w:rFonts w:hint="eastAsia" w:ascii="仿宋" w:hAnsi="仿宋" w:eastAsia="仿宋" w:cs="仿宋_GB2312"/>
          <w:sz w:val="28"/>
          <w:szCs w:val="28"/>
          <w:lang w:eastAsia="zh-CN"/>
        </w:rPr>
      </w:pPr>
      <w:r>
        <w:rPr>
          <w:rFonts w:hint="eastAsia" w:ascii="仿宋" w:hAnsi="仿宋" w:eastAsia="仿宋" w:cs="仿宋_GB2312"/>
          <w:sz w:val="28"/>
          <w:szCs w:val="28"/>
          <w:lang w:eastAsia="zh-CN"/>
        </w:rPr>
        <w:t>枫桥镇综合改造提升工程—枫山线与枫店线连接线工程（</w:t>
      </w:r>
      <w:r>
        <w:rPr>
          <w:rFonts w:hint="eastAsia" w:ascii="仿宋" w:hAnsi="仿宋" w:eastAsia="仿宋" w:cs="仿宋_GB2312"/>
          <w:sz w:val="28"/>
          <w:szCs w:val="28"/>
          <w:lang w:val="en-US" w:eastAsia="zh-CN"/>
        </w:rPr>
        <w:t>监理）已于2023年10月12日</w:t>
      </w:r>
      <w:r>
        <w:rPr>
          <w:rFonts w:hint="eastAsia" w:ascii="仿宋" w:hAnsi="仿宋" w:eastAsia="仿宋" w:cs="仿宋_GB2312"/>
          <w:sz w:val="28"/>
          <w:szCs w:val="28"/>
          <w:lang w:eastAsia="zh-CN"/>
        </w:rPr>
        <w:t>通过诸暨市公共资源交易平台发布招标公告，现招标文件内容作如下调整：</w:t>
      </w:r>
    </w:p>
    <w:p>
      <w:pPr>
        <w:pStyle w:val="5"/>
        <w:keepNext w:val="0"/>
        <w:keepLines w:val="0"/>
        <w:widowControl/>
        <w:numPr>
          <w:ilvl w:val="0"/>
          <w:numId w:val="1"/>
        </w:numPr>
        <w:suppressLineNumbers w:val="0"/>
        <w:spacing w:before="0" w:beforeAutospacing="0" w:after="0" w:afterAutospacing="0" w:line="396" w:lineRule="atLeast"/>
        <w:ind w:left="0" w:right="0" w:firstLine="444"/>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招标公告：13</w:t>
      </w:r>
      <w:bookmarkStart w:id="0" w:name="EB25ac6fbc28184ecebe340155e3efd63d"/>
      <w:r>
        <w:rPr>
          <w:rFonts w:hint="eastAsia" w:ascii="仿宋" w:hAnsi="仿宋" w:eastAsia="仿宋" w:cs="仿宋_GB2312"/>
          <w:sz w:val="28"/>
          <w:szCs w:val="28"/>
          <w:lang w:val="en-US" w:eastAsia="zh-CN"/>
        </w:rPr>
        <w:t>、其他要求</w:t>
      </w:r>
      <w:bookmarkEnd w:id="0"/>
      <w:r>
        <w:rPr>
          <w:rFonts w:hint="eastAsia" w:ascii="仿宋" w:hAnsi="仿宋" w:eastAsia="仿宋" w:cs="仿宋_GB2312"/>
          <w:sz w:val="28"/>
          <w:szCs w:val="28"/>
          <w:lang w:val="en-US" w:eastAsia="zh-CN"/>
        </w:rPr>
        <w:t>：②、拟派总监应无诸暨市外在建项目，如有诸暨市内在建项目，应经原建设单位书面同意其参加其他项目的投标（相关书面材料原件扫描件上传至投标文件“企业变更及总监在建工程相关内容扫描件”中），且最多不得超过二项。如拟派总监有在建项目但已被更换的，应在投标文件中提供原建设单位同意，并经有关行业主管部门备案的更换资料（相关书面材料原件扫描件上传至投标文件“企业变更及总监在建工程相关内容扫描件”中），否则招标人有权拒绝投标人的投标或取消其（预）中标资格，并记入不良行为记录。</w:t>
      </w:r>
    </w:p>
    <w:p>
      <w:pPr>
        <w:pStyle w:val="5"/>
        <w:keepNext w:val="0"/>
        <w:keepLines w:val="0"/>
        <w:widowControl/>
        <w:numPr>
          <w:ilvl w:val="0"/>
          <w:numId w:val="0"/>
        </w:numPr>
        <w:suppressLineNumbers w:val="0"/>
        <w:spacing w:before="0" w:beforeAutospacing="0" w:after="0" w:afterAutospacing="0" w:line="396" w:lineRule="atLeast"/>
        <w:ind w:right="0" w:rightChars="0" w:firstLine="562" w:firstLineChars="200"/>
        <w:rPr>
          <w:rFonts w:hint="eastAsia" w:ascii="仿宋" w:hAnsi="仿宋" w:eastAsia="仿宋" w:cs="仿宋_GB2312"/>
          <w:b/>
          <w:bCs/>
          <w:kern w:val="2"/>
          <w:sz w:val="28"/>
          <w:szCs w:val="28"/>
          <w:lang w:val="en-US" w:eastAsia="zh-CN" w:bidi="ar-SA"/>
        </w:rPr>
      </w:pPr>
      <w:r>
        <w:rPr>
          <w:rFonts w:hint="eastAsia" w:ascii="仿宋" w:hAnsi="仿宋" w:eastAsia="仿宋" w:cs="仿宋_GB2312"/>
          <w:b/>
          <w:bCs/>
          <w:color w:val="auto"/>
          <w:kern w:val="2"/>
          <w:sz w:val="28"/>
          <w:szCs w:val="28"/>
          <w:lang w:val="en-US" w:eastAsia="zh-CN" w:bidi="ar-SA"/>
        </w:rPr>
        <w:t>现修改为：“13、其他要求：②、拟派总监应无在建项目，如有在建项目，应经原建设单位书面同意其参加其他</w:t>
      </w:r>
      <w:r>
        <w:rPr>
          <w:rFonts w:hint="eastAsia" w:ascii="仿宋" w:hAnsi="仿宋" w:eastAsia="仿宋" w:cs="仿宋_GB2312"/>
          <w:b/>
          <w:bCs/>
          <w:kern w:val="2"/>
          <w:sz w:val="28"/>
          <w:szCs w:val="28"/>
          <w:lang w:val="en-US" w:eastAsia="zh-CN" w:bidi="ar-SA"/>
        </w:rPr>
        <w:t>项目的投标（相关书面材料原件扫描件上传至投标文件“企业变更及总监在建工程相关内容扫描件”中），且最多不得超过二项。如拟派总监有在建项目但已被更换的，应在投标文件中提供原建设单位同意，并经有关行业主管部门备案的更换资料（相关书面材料原件扫描件上传至投标文件“企业变更及总监在建工程相关内容扫描件”中），否则招标人有权拒绝投标人的投标或取消其（预）中标资格，并记入不良行为记录。”</w:t>
      </w:r>
    </w:p>
    <w:p>
      <w:pPr>
        <w:ind w:firstLine="560" w:firstLineChars="200"/>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2、投标人须知前附表（一）第20项其他要求第2条拟派总监应无诸暨市外在建项目，如有诸暨市内在建项目，应经原建设单位书面同意其参加其他项目的投标（相关书面材料原件扫描件上传至投标文件“企业变更及总监在建工程相关内容扫描件”中），且最多不得超过二项。如拟派总监有在建项目但已被更换的，应在投标文件中提供原建设单位同意，并经有关行业主管部门备案的更换资料（相关书面材料原件扫描件上传至投标文件“企业变更及总监在建工程相关内容扫描件”中），否则招标人有权拒绝投标人的投标或取消其（预）中标资格，并记入不良行为记录。</w:t>
      </w:r>
    </w:p>
    <w:p>
      <w:pPr>
        <w:ind w:firstLine="562" w:firstLineChars="200"/>
        <w:rPr>
          <w:rFonts w:hint="eastAsia" w:ascii="仿宋" w:hAnsi="仿宋" w:eastAsia="仿宋" w:cs="仿宋_GB2312"/>
          <w:b/>
          <w:bCs/>
          <w:sz w:val="28"/>
          <w:szCs w:val="28"/>
          <w:lang w:val="en-US" w:eastAsia="zh-CN"/>
        </w:rPr>
      </w:pPr>
      <w:r>
        <w:rPr>
          <w:rFonts w:hint="eastAsia" w:ascii="仿宋" w:hAnsi="仿宋" w:eastAsia="仿宋" w:cs="仿宋_GB2312"/>
          <w:b/>
          <w:bCs/>
          <w:color w:val="auto"/>
          <w:sz w:val="28"/>
          <w:szCs w:val="28"/>
          <w:lang w:val="en-US" w:eastAsia="zh-CN"/>
        </w:rPr>
        <w:t>现修改为：“拟派总监应无在建项目，如有在建项目，应经原建设单位书面同意其参加其</w:t>
      </w:r>
      <w:r>
        <w:rPr>
          <w:rFonts w:hint="eastAsia" w:ascii="仿宋" w:hAnsi="仿宋" w:eastAsia="仿宋" w:cs="仿宋_GB2312"/>
          <w:b/>
          <w:bCs/>
          <w:sz w:val="28"/>
          <w:szCs w:val="28"/>
          <w:lang w:val="en-US" w:eastAsia="zh-CN"/>
        </w:rPr>
        <w:t>他项目的投标（相关书面材料原件扫描件上传至投标文件“企业变更及总监在建工程相关内容扫描件”中），且最多不得超过二项。如拟派总监有在建项目但已被更换的，应在投标文件中提供原建设单位同意，并经有关行业主管部门备案的更换资料（相关书面材料原件扫描件上传至投标文件“企业变更及总监在建工程相关内容扫描件”中），否则招标人有权拒绝投标人的投标或取消其（预）中标资格，并记入不良行为记录。”</w:t>
      </w:r>
    </w:p>
    <w:p>
      <w:pPr>
        <w:ind w:firstLine="560" w:firstLineChars="200"/>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3、总则1.4投标资格第（2）条项目总监资格要求或主要人员要求：详见投标人前附表（一）第12、20项；拟派总监应无诸暨市外在建项目，如有诸暨市内在建项目，应经原建设单位书面同意其参加其他项目的投标（相关书面材料原件扫描件上传至投标文件“企业变更及总监在建工程相关内容扫描件”中），且最多不得超过二项。如拟派总监有在建项目但已被更换的，应在投标文件中提供原建设单位同意，并经有关行业主管部门备案的更换资料（相关书面材料原件扫描件上传至投标文件“企业变更及总监在建工程相关内容扫描件”中），否则招标人有权拒绝投标人的投标或取消其（预）中标资格，并记入不良行为记录。</w:t>
      </w:r>
    </w:p>
    <w:p>
      <w:pPr>
        <w:ind w:firstLine="562" w:firstLineChars="200"/>
        <w:rPr>
          <w:rFonts w:hint="eastAsia" w:ascii="仿宋" w:hAnsi="仿宋" w:eastAsia="仿宋" w:cs="仿宋_GB2312"/>
          <w:b/>
          <w:bCs/>
          <w:sz w:val="28"/>
          <w:szCs w:val="28"/>
          <w:lang w:val="en-US" w:eastAsia="zh-CN"/>
        </w:rPr>
      </w:pPr>
      <w:r>
        <w:rPr>
          <w:rFonts w:hint="eastAsia" w:ascii="仿宋" w:hAnsi="仿宋" w:eastAsia="仿宋" w:cs="仿宋_GB2312"/>
          <w:b/>
          <w:bCs/>
          <w:sz w:val="28"/>
          <w:szCs w:val="28"/>
          <w:lang w:val="en-US" w:eastAsia="zh-CN"/>
        </w:rPr>
        <w:t>现修改为：“项目总监资格要求或主要人员要求：详见投标人前附表（一</w:t>
      </w:r>
      <w:bookmarkStart w:id="2" w:name="_GoBack"/>
      <w:r>
        <w:rPr>
          <w:rFonts w:hint="eastAsia" w:ascii="仿宋" w:hAnsi="仿宋" w:eastAsia="仿宋" w:cs="仿宋_GB2312"/>
          <w:b/>
          <w:bCs/>
          <w:color w:val="auto"/>
          <w:sz w:val="28"/>
          <w:szCs w:val="28"/>
          <w:lang w:val="en-US" w:eastAsia="zh-CN"/>
        </w:rPr>
        <w:t>）第12、20项；拟派总监应无在建项目，如有在建项目，应经原建</w:t>
      </w:r>
      <w:bookmarkEnd w:id="2"/>
      <w:r>
        <w:rPr>
          <w:rFonts w:hint="eastAsia" w:ascii="仿宋" w:hAnsi="仿宋" w:eastAsia="仿宋" w:cs="仿宋_GB2312"/>
          <w:b/>
          <w:bCs/>
          <w:sz w:val="28"/>
          <w:szCs w:val="28"/>
          <w:lang w:val="en-US" w:eastAsia="zh-CN"/>
        </w:rPr>
        <w:t>设单位书面同意其参加其他项目的投标（相关书面材料原件扫描件上传至投标文件“企业变更及总监在建工程相关内容扫描件”中），且最多不得超过二项。如拟派总监有在建项目但已被更换的，应在投标文件中提供原建设单位同意，并经有关行业主管部门备案的更换资料（相关书面材料原件扫描件上传至投标文件“企业变更及总监在建工程相关内容扫描件”中），否则招标人有权拒绝投标人的投标或取消其（预）中标资格，并记入不良行为记录。”</w:t>
      </w:r>
    </w:p>
    <w:p>
      <w:pPr>
        <w:pStyle w:val="11"/>
        <w:spacing w:line="300" w:lineRule="auto"/>
        <w:ind w:firstLine="560" w:firstLineChars="200"/>
        <w:jc w:val="left"/>
        <w:rPr>
          <w:rFonts w:hint="eastAsia" w:ascii="仿宋" w:hAnsi="仿宋" w:eastAsia="仿宋" w:cs="仿宋_GB2312"/>
          <w:b w:val="0"/>
          <w:bCs w:val="0"/>
          <w:sz w:val="28"/>
          <w:szCs w:val="28"/>
          <w:lang w:eastAsia="zh-CN"/>
        </w:rPr>
      </w:pPr>
      <w:r>
        <w:rPr>
          <w:rFonts w:hint="eastAsia" w:ascii="仿宋" w:hAnsi="仿宋" w:eastAsia="仿宋" w:cs="仿宋_GB2312"/>
          <w:b w:val="0"/>
          <w:bCs w:val="0"/>
          <w:sz w:val="28"/>
          <w:szCs w:val="28"/>
          <w:lang w:val="en-US" w:eastAsia="zh-CN"/>
        </w:rPr>
        <w:t>4、第七章投标文件内容及附件（三）</w:t>
      </w:r>
      <w:r>
        <w:rPr>
          <w:rFonts w:hint="eastAsia" w:ascii="仿宋" w:hAnsi="仿宋" w:eastAsia="仿宋" w:cs="仿宋_GB2312"/>
          <w:b w:val="0"/>
          <w:bCs w:val="0"/>
          <w:sz w:val="28"/>
          <w:szCs w:val="28"/>
        </w:rPr>
        <w:t>工程监理投标承诺书</w:t>
      </w:r>
      <w:r>
        <w:rPr>
          <w:rFonts w:hint="eastAsia" w:ascii="仿宋" w:hAnsi="仿宋" w:eastAsia="仿宋" w:cs="仿宋_GB2312"/>
          <w:b w:val="0"/>
          <w:bCs w:val="0"/>
          <w:sz w:val="28"/>
          <w:szCs w:val="28"/>
          <w:lang w:eastAsia="zh-CN"/>
        </w:rPr>
        <w:t>第（1）条拟派总监理工程师有诸暨市外在建项目的，或拟派总监理工程师有超过二项诸暨市内在建项目的，或拟派总监理工程师有诸暨市内在建项目但未按要求提供原建设单位同意其参加其他项目投标的书面材料的；</w:t>
      </w:r>
    </w:p>
    <w:p>
      <w:pPr>
        <w:pStyle w:val="11"/>
        <w:spacing w:line="300" w:lineRule="auto"/>
        <w:jc w:val="left"/>
        <w:rPr>
          <w:rFonts w:hint="default" w:ascii="仿宋" w:hAnsi="仿宋" w:eastAsia="仿宋" w:cs="仿宋_GB2312"/>
          <w:b/>
          <w:bCs/>
          <w:sz w:val="28"/>
          <w:szCs w:val="28"/>
          <w:lang w:val="en-US" w:eastAsia="zh-CN"/>
        </w:rPr>
      </w:pPr>
      <w:r>
        <w:rPr>
          <w:rFonts w:hint="eastAsia" w:ascii="仿宋" w:hAnsi="仿宋" w:eastAsia="仿宋" w:cs="仿宋_GB2312"/>
          <w:b/>
          <w:bCs/>
          <w:sz w:val="32"/>
          <w:szCs w:val="22"/>
          <w:lang w:val="en-US" w:eastAsia="zh-CN"/>
        </w:rPr>
        <w:t xml:space="preserve">   </w:t>
      </w:r>
      <w:r>
        <w:rPr>
          <w:rFonts w:hint="eastAsia" w:ascii="仿宋" w:hAnsi="仿宋" w:eastAsia="仿宋" w:cs="仿宋_GB2312"/>
          <w:b/>
          <w:bCs/>
          <w:sz w:val="28"/>
          <w:szCs w:val="28"/>
          <w:lang w:val="en-US" w:eastAsia="zh-CN"/>
        </w:rPr>
        <w:t>现修改为：“拟派总监理工程师有在建项目的，或拟派总监理工程师有超过二项在建项目的，或拟派总监理工程师有在建项目但未按要求提供原建设单位同意其参加其他项目投标的书面材料的；”</w:t>
      </w:r>
    </w:p>
    <w:p>
      <w:pPr>
        <w:pStyle w:val="2"/>
        <w:rPr>
          <w:rFonts w:hint="default"/>
          <w:lang w:val="en-US" w:eastAsia="zh-CN"/>
        </w:rPr>
      </w:pPr>
    </w:p>
    <w:p>
      <w:pPr>
        <w:numPr>
          <w:ilvl w:val="0"/>
          <w:numId w:val="0"/>
        </w:numPr>
        <w:ind w:firstLine="560" w:firstLineChars="200"/>
        <w:rPr>
          <w:rFonts w:hint="eastAsia" w:ascii="仿宋" w:hAnsi="仿宋" w:eastAsia="仿宋" w:cs="仿宋_GB2312"/>
          <w:sz w:val="28"/>
          <w:szCs w:val="28"/>
          <w:lang w:val="en-US" w:eastAsia="zh-CN"/>
        </w:rPr>
      </w:pPr>
      <w:bookmarkStart w:id="1" w:name="_Toc991"/>
      <w:r>
        <w:rPr>
          <w:rFonts w:hint="eastAsia" w:ascii="仿宋" w:hAnsi="仿宋" w:eastAsia="仿宋" w:cs="仿宋_GB2312"/>
          <w:sz w:val="28"/>
          <w:szCs w:val="28"/>
          <w:lang w:val="en-US" w:eastAsia="zh-CN"/>
        </w:rPr>
        <w:t>5、第七章　投标文件内容及附件</w:t>
      </w:r>
      <w:bookmarkEnd w:id="1"/>
      <w:r>
        <w:rPr>
          <w:rFonts w:hint="eastAsia" w:ascii="仿宋" w:hAnsi="仿宋" w:eastAsia="仿宋" w:cs="仿宋_GB2312"/>
          <w:sz w:val="28"/>
          <w:szCs w:val="28"/>
          <w:lang w:val="en-US" w:eastAsia="zh-CN"/>
        </w:rPr>
        <w:t>（八）企业变更及总监在建工程相关内容扫描件第（2）条拟派总监如有诸暨市内在建项目，应经原建设单位书面同意其参加其他项目的投标，且最多不得超过二项；如拟派总监有在建项目但已被更换的，应提供原建设单位同意，并经有关行业主管部门备案的更换资料。相关书面材料扫描件上传，内容清晰可见。</w:t>
      </w:r>
    </w:p>
    <w:p>
      <w:pPr>
        <w:pStyle w:val="2"/>
        <w:numPr>
          <w:ilvl w:val="0"/>
          <w:numId w:val="0"/>
        </w:numPr>
        <w:ind w:firstLine="562" w:firstLineChars="200"/>
        <w:rPr>
          <w:rFonts w:hint="default" w:ascii="仿宋" w:hAnsi="仿宋" w:eastAsia="仿宋" w:cs="仿宋_GB2312"/>
          <w:b/>
          <w:bCs/>
          <w:kern w:val="2"/>
          <w:sz w:val="28"/>
          <w:szCs w:val="28"/>
          <w:lang w:val="en-US" w:eastAsia="zh-CN" w:bidi="ar-SA"/>
        </w:rPr>
      </w:pPr>
      <w:r>
        <w:rPr>
          <w:rFonts w:hint="eastAsia" w:ascii="仿宋" w:hAnsi="仿宋" w:eastAsia="仿宋" w:cs="仿宋_GB2312"/>
          <w:b/>
          <w:bCs/>
          <w:kern w:val="2"/>
          <w:sz w:val="28"/>
          <w:szCs w:val="28"/>
          <w:lang w:val="en-US" w:eastAsia="zh-CN" w:bidi="ar-SA"/>
        </w:rPr>
        <w:t>现修改为：“拟派总监如有在建项目，应经原建设单位书面同意其参加其他项目的投标，且最多不得超过二项；如拟派总监有在建项目但已被更换的，应提供原建设单位同意，并经有关行业主管部门备案的更换资料。相关书面材料扫描件上传，内容清晰可见。”</w:t>
      </w:r>
    </w:p>
    <w:p>
      <w:pPr>
        <w:rPr>
          <w:rFonts w:hint="default" w:ascii="仿宋" w:hAnsi="仿宋" w:eastAsia="仿宋" w:cs="仿宋_GB2312"/>
          <w:sz w:val="28"/>
          <w:szCs w:val="28"/>
          <w:lang w:val="en-US" w:eastAsia="zh-CN"/>
        </w:rPr>
      </w:pPr>
    </w:p>
    <w:p>
      <w:pPr>
        <w:rPr>
          <w:rFonts w:hint="eastAsia" w:ascii="仿宋" w:hAnsi="仿宋" w:eastAsia="仿宋" w:cs="仿宋_GB2312"/>
          <w:b/>
          <w:bCs/>
          <w:sz w:val="28"/>
          <w:szCs w:val="28"/>
          <w:lang w:val="en-US" w:eastAsia="zh-CN"/>
        </w:rPr>
      </w:pPr>
      <w:r>
        <w:rPr>
          <w:rFonts w:hint="default" w:ascii="仿宋" w:hAnsi="仿宋" w:eastAsia="仿宋" w:cs="仿宋_GB2312"/>
          <w:b/>
          <w:bCs/>
          <w:sz w:val="28"/>
          <w:szCs w:val="28"/>
          <w:lang w:val="en-US" w:eastAsia="zh-CN"/>
        </w:rPr>
        <w:t>本补充公告作为招标文件的组成部分，与招标文件具有同等效力。</w:t>
      </w:r>
    </w:p>
    <w:p>
      <w:pPr>
        <w:rPr>
          <w:rFonts w:hint="default" w:ascii="仿宋" w:hAnsi="仿宋" w:eastAsia="仿宋" w:cs="仿宋_GB2312"/>
          <w:sz w:val="28"/>
          <w:szCs w:val="28"/>
          <w:lang w:val="en-US" w:eastAsia="zh-CN"/>
        </w:rPr>
      </w:pPr>
    </w:p>
    <w:p>
      <w:pPr>
        <w:rPr>
          <w:rFonts w:hint="default" w:ascii="仿宋" w:hAnsi="仿宋" w:eastAsia="仿宋" w:cs="仿宋_GB2312"/>
          <w:sz w:val="28"/>
          <w:szCs w:val="28"/>
          <w:lang w:val="en-US" w:eastAsia="zh-CN"/>
        </w:rPr>
      </w:pPr>
    </w:p>
    <w:p>
      <w:pPr>
        <w:spacing w:line="660" w:lineRule="exact"/>
        <w:ind w:firstLine="1124" w:firstLineChars="400"/>
        <w:jc w:val="right"/>
        <w:rPr>
          <w:rFonts w:hint="eastAsia" w:ascii="仿宋" w:hAnsi="仿宋" w:eastAsia="仿宋" w:cs="仿宋_GB2312"/>
          <w:b/>
          <w:bCs/>
          <w:sz w:val="28"/>
          <w:szCs w:val="28"/>
          <w:u w:val="none"/>
          <w:lang w:eastAsia="zh-CN"/>
        </w:rPr>
      </w:pPr>
      <w:r>
        <w:rPr>
          <w:rFonts w:hint="eastAsia" w:ascii="仿宋" w:hAnsi="仿宋" w:eastAsia="仿宋" w:cs="仿宋_GB2312"/>
          <w:b/>
          <w:bCs/>
          <w:sz w:val="28"/>
          <w:szCs w:val="28"/>
          <w:u w:val="none"/>
          <w:lang w:eastAsia="zh-CN"/>
        </w:rPr>
        <w:t>诸暨市枫桥镇集体资产经营公司</w:t>
      </w:r>
    </w:p>
    <w:p>
      <w:pPr>
        <w:spacing w:line="660" w:lineRule="exact"/>
        <w:ind w:firstLine="1124" w:firstLineChars="400"/>
        <w:jc w:val="right"/>
        <w:rPr>
          <w:rFonts w:hint="eastAsia" w:ascii="仿宋" w:hAnsi="仿宋" w:eastAsia="仿宋" w:cs="仿宋_GB2312"/>
          <w:b/>
          <w:bCs/>
          <w:sz w:val="28"/>
          <w:szCs w:val="28"/>
          <w:u w:val="none"/>
          <w:lang w:val="en-US" w:eastAsia="zh-CN"/>
        </w:rPr>
      </w:pPr>
      <w:r>
        <w:rPr>
          <w:rFonts w:hint="eastAsia" w:ascii="仿宋" w:hAnsi="仿宋" w:eastAsia="仿宋" w:cs="仿宋_GB2312"/>
          <w:b/>
          <w:bCs/>
          <w:sz w:val="28"/>
          <w:szCs w:val="28"/>
          <w:u w:val="none"/>
          <w:lang w:val="en-US" w:eastAsia="zh-CN"/>
        </w:rPr>
        <w:t>浙江省成套招标代理有限公司</w:t>
      </w:r>
    </w:p>
    <w:p>
      <w:pPr>
        <w:jc w:val="right"/>
        <w:rPr>
          <w:rFonts w:hint="default" w:ascii="仿宋" w:hAnsi="仿宋" w:eastAsia="仿宋" w:cs="仿宋_GB2312"/>
          <w:b/>
          <w:bCs/>
          <w:sz w:val="28"/>
          <w:szCs w:val="28"/>
          <w:lang w:val="en-US" w:eastAsia="zh-CN"/>
        </w:rPr>
      </w:pPr>
      <w:r>
        <w:rPr>
          <w:rFonts w:hint="eastAsia" w:ascii="仿宋" w:hAnsi="仿宋" w:eastAsia="仿宋" w:cs="仿宋_GB2312"/>
          <w:b/>
          <w:bCs/>
          <w:sz w:val="28"/>
          <w:szCs w:val="28"/>
          <w:lang w:val="en-US" w:eastAsia="zh-CN"/>
        </w:rPr>
        <w:t>2023年10月13日</w:t>
      </w:r>
    </w:p>
    <w:sectPr>
      <w:pgSz w:w="11906" w:h="16838"/>
      <w:pgMar w:top="1440" w:right="1463" w:bottom="1440" w:left="146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8F5F4C"/>
    <w:multiLevelType w:val="singleLevel"/>
    <w:tmpl w:val="BD8F5F4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jNmE0NjljYWRhYmUyNjE4ODRkNjUwYWYzMmQxMDEifQ=="/>
  </w:docVars>
  <w:rsids>
    <w:rsidRoot w:val="04BF0AB0"/>
    <w:rsid w:val="04BF0AB0"/>
    <w:rsid w:val="0E545297"/>
    <w:rsid w:val="24BE54EF"/>
    <w:rsid w:val="2C69726A"/>
    <w:rsid w:val="3599165E"/>
    <w:rsid w:val="4A275032"/>
    <w:rsid w:val="5A13112F"/>
    <w:rsid w:val="5E023200"/>
    <w:rsid w:val="6001450E"/>
    <w:rsid w:val="68D20407"/>
    <w:rsid w:val="69AE49D0"/>
    <w:rsid w:val="6E355373"/>
    <w:rsid w:val="7D472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widowControl/>
      <w:spacing w:before="240" w:beforeLines="0" w:after="60" w:afterLines="0"/>
      <w:jc w:val="center"/>
      <w:outlineLvl w:val="0"/>
    </w:pPr>
    <w:rPr>
      <w:rFonts w:ascii="Cambria" w:hAnsi="Cambria" w:eastAsia="楷体_GB2312"/>
      <w:b/>
      <w:bCs/>
      <w:kern w:val="32"/>
      <w:sz w:val="32"/>
      <w:szCs w:val="32"/>
      <w:lang w:eastAsia="en-US" w:bidi="en-US"/>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eastAsia="宋体"/>
      <w:kern w:val="2"/>
      <w:sz w:val="24"/>
      <w:szCs w:val="24"/>
      <w:lang w:val="en-US" w:eastAsia="zh-CN" w:bidi="ar-SA"/>
    </w:rPr>
  </w:style>
  <w:style w:type="paragraph" w:styleId="4">
    <w:name w:val="Body Text Indent 3"/>
    <w:basedOn w:val="1"/>
    <w:qFormat/>
    <w:uiPriority w:val="0"/>
    <w:pPr>
      <w:tabs>
        <w:tab w:val="left" w:pos="900"/>
        <w:tab w:val="left" w:pos="1800"/>
      </w:tabs>
      <w:ind w:left="2" w:hanging="2"/>
    </w:pPr>
    <w:rPr>
      <w:kern w:val="16"/>
      <w:sz w:val="24"/>
    </w:rPr>
  </w:style>
  <w:style w:type="paragraph" w:styleId="5">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8">
    <w:name w:val="Strong"/>
    <w:basedOn w:val="7"/>
    <w:qFormat/>
    <w:uiPriority w:val="0"/>
    <w:rPr>
      <w:b/>
      <w:bCs/>
    </w:rPr>
  </w:style>
  <w:style w:type="character" w:styleId="9">
    <w:name w:val="FollowedHyperlink"/>
    <w:basedOn w:val="7"/>
    <w:uiPriority w:val="0"/>
    <w:rPr>
      <w:color w:val="800080"/>
      <w:u w:val="none"/>
    </w:rPr>
  </w:style>
  <w:style w:type="character" w:styleId="10">
    <w:name w:val="Hyperlink"/>
    <w:basedOn w:val="7"/>
    <w:uiPriority w:val="0"/>
    <w:rPr>
      <w:color w:val="0000FF"/>
      <w:u w:val="none"/>
    </w:rPr>
  </w:style>
  <w:style w:type="paragraph" w:customStyle="1" w:styleId="11">
    <w:name w:val="正文_0"/>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2023-10-13T01:18:00Z</dcterms:created>
  <dc:creator>   </dc:creator>
  <cp:lastModifiedBy>   </cp:lastModifiedBy>
  <dcterms:modified xsi:type="dcterms:W3CDTF">2023-10-13T06:24:48Z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5AE9FA09EE7A47D591F0A3562FCC4E34_11</vt:lpwstr>
  </property>
</Properties>
</file>