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_GB2312" w:eastAsia="仿宋_GB2312"/>
          <w:b/>
          <w:sz w:val="48"/>
          <w:szCs w:val="48"/>
          <w:lang w:val="en-US" w:eastAsia="zh-CN"/>
        </w:rPr>
      </w:pPr>
    </w:p>
    <w:p>
      <w:pPr>
        <w:spacing w:line="360" w:lineRule="auto"/>
        <w:jc w:val="center"/>
        <w:rPr>
          <w:rFonts w:ascii="仿宋_GB2312" w:eastAsia="仿宋_GB2312"/>
          <w:b/>
          <w:sz w:val="48"/>
          <w:szCs w:val="48"/>
        </w:rPr>
      </w:pPr>
      <w:r>
        <w:rPr>
          <w:rFonts w:hint="eastAsia" w:ascii="仿宋_GB2312" w:eastAsia="仿宋_GB2312"/>
          <w:b/>
          <w:sz w:val="48"/>
          <w:szCs w:val="48"/>
          <w:lang w:val="en-US" w:eastAsia="zh-CN"/>
        </w:rPr>
        <w:t>诸暨市赵家镇2024年松材线虫病死松树清理工程</w:t>
      </w:r>
    </w:p>
    <w:p>
      <w:pPr>
        <w:spacing w:line="360" w:lineRule="auto"/>
        <w:jc w:val="center"/>
        <w:rPr>
          <w:rFonts w:ascii="仿宋_GB2312" w:eastAsia="仿宋_GB2312"/>
          <w:b/>
          <w:sz w:val="48"/>
          <w:szCs w:val="48"/>
        </w:rPr>
      </w:pPr>
      <w:r>
        <w:rPr>
          <w:rFonts w:hint="eastAsia" w:ascii="仿宋_GB2312" w:eastAsia="仿宋_GB2312"/>
          <w:b/>
          <w:sz w:val="48"/>
          <w:szCs w:val="48"/>
        </w:rPr>
        <w:t>施工招标</w:t>
      </w:r>
    </w:p>
    <w:p>
      <w:pPr>
        <w:jc w:val="center"/>
        <w:rPr>
          <w:rFonts w:ascii="仿宋_GB2312" w:eastAsia="仿宋_GB2312"/>
          <w:b/>
          <w:color w:val="000000"/>
          <w:szCs w:val="21"/>
        </w:rPr>
      </w:pPr>
    </w:p>
    <w:p>
      <w:pPr>
        <w:jc w:val="center"/>
        <w:rPr>
          <w:rFonts w:ascii="仿宋_GB2312" w:eastAsia="仿宋_GB2312"/>
          <w:color w:val="000000"/>
          <w:sz w:val="32"/>
        </w:rPr>
      </w:pPr>
    </w:p>
    <w:p>
      <w:pPr>
        <w:jc w:val="both"/>
        <w:rPr>
          <w:rFonts w:ascii="仿宋_GB2312" w:eastAsia="仿宋_GB2312"/>
          <w:color w:val="000000"/>
          <w:sz w:val="32"/>
        </w:rPr>
      </w:pPr>
    </w:p>
    <w:p>
      <w:pPr>
        <w:jc w:val="center"/>
        <w:rPr>
          <w:rFonts w:ascii="仿宋_GB2312" w:eastAsia="仿宋_GB2312"/>
          <w:b/>
          <w:bCs/>
          <w:sz w:val="84"/>
        </w:rPr>
      </w:pPr>
      <w:r>
        <w:rPr>
          <w:rFonts w:hint="eastAsia" w:ascii="仿宋_GB2312" w:eastAsia="仿宋_GB2312"/>
          <w:b/>
          <w:bCs/>
          <w:sz w:val="84"/>
        </w:rPr>
        <w:t>招</w:t>
      </w:r>
    </w:p>
    <w:p>
      <w:pPr>
        <w:jc w:val="center"/>
        <w:rPr>
          <w:rFonts w:ascii="仿宋_GB2312" w:eastAsia="仿宋_GB2312"/>
          <w:b/>
          <w:bCs/>
          <w:sz w:val="84"/>
        </w:rPr>
      </w:pPr>
      <w:r>
        <w:rPr>
          <w:rFonts w:hint="eastAsia" w:ascii="仿宋_GB2312" w:eastAsia="仿宋_GB2312"/>
          <w:b/>
          <w:bCs/>
          <w:sz w:val="84"/>
        </w:rPr>
        <w:t>标</w:t>
      </w:r>
    </w:p>
    <w:p>
      <w:pPr>
        <w:jc w:val="center"/>
        <w:rPr>
          <w:rFonts w:hint="eastAsia" w:ascii="仿宋_GB2312" w:eastAsia="仿宋_GB2312"/>
          <w:b/>
          <w:bCs/>
          <w:sz w:val="84"/>
          <w:lang w:val="en-US" w:eastAsia="zh-CN"/>
        </w:rPr>
      </w:pPr>
      <w:r>
        <w:rPr>
          <w:rFonts w:hint="eastAsia" w:ascii="仿宋_GB2312" w:eastAsia="仿宋_GB2312"/>
          <w:b/>
          <w:bCs/>
          <w:sz w:val="84"/>
        </w:rPr>
        <w:t>文</w:t>
      </w:r>
    </w:p>
    <w:p>
      <w:pPr>
        <w:jc w:val="center"/>
        <w:rPr>
          <w:rFonts w:ascii="仿宋_GB2312" w:eastAsia="仿宋_GB2312"/>
          <w:b/>
          <w:bCs/>
          <w:sz w:val="84"/>
        </w:rPr>
      </w:pPr>
      <w:r>
        <w:rPr>
          <w:rFonts w:hint="eastAsia" w:ascii="仿宋_GB2312" w:eastAsia="仿宋_GB2312"/>
          <w:b/>
          <w:bCs/>
          <w:sz w:val="84"/>
        </w:rPr>
        <w:t>件</w:t>
      </w:r>
    </w:p>
    <w:p>
      <w:pPr>
        <w:rPr>
          <w:rFonts w:ascii="仿宋_GB2312" w:eastAsia="仿宋_GB2312"/>
          <w:b/>
          <w:bCs/>
          <w:color w:val="000000"/>
          <w:sz w:val="32"/>
        </w:rPr>
      </w:pPr>
    </w:p>
    <w:p>
      <w:pPr>
        <w:spacing w:line="540" w:lineRule="exact"/>
        <w:rPr>
          <w:rFonts w:ascii="仿宋_GB2312" w:eastAsia="仿宋_GB2312"/>
          <w:b/>
          <w:bCs/>
          <w:color w:val="000000"/>
        </w:rPr>
      </w:pPr>
    </w:p>
    <w:p>
      <w:pPr>
        <w:spacing w:line="540" w:lineRule="exact"/>
        <w:rPr>
          <w:rFonts w:ascii="仿宋_GB2312" w:eastAsia="仿宋_GB2312"/>
          <w:b/>
          <w:bCs/>
          <w:color w:val="000000"/>
        </w:rPr>
      </w:pPr>
    </w:p>
    <w:p>
      <w:pPr>
        <w:spacing w:line="480" w:lineRule="auto"/>
        <w:ind w:firstLine="1108" w:firstLineChars="345"/>
        <w:rPr>
          <w:rFonts w:ascii="仿宋_GB2312" w:eastAsia="仿宋_GB2312"/>
          <w:b/>
          <w:bCs/>
          <w:sz w:val="32"/>
          <w:szCs w:val="32"/>
        </w:rPr>
      </w:pPr>
      <w:r>
        <w:rPr>
          <w:rFonts w:hint="eastAsia" w:ascii="仿宋_GB2312" w:eastAsia="仿宋_GB2312"/>
          <w:b/>
          <w:bCs/>
          <w:sz w:val="32"/>
          <w:szCs w:val="32"/>
        </w:rPr>
        <w:t>招   标   人：</w:t>
      </w:r>
      <w:r>
        <w:rPr>
          <w:rFonts w:hint="eastAsia" w:ascii="仿宋_GB2312" w:eastAsia="仿宋_GB2312"/>
          <w:b/>
          <w:bCs/>
          <w:sz w:val="32"/>
          <w:szCs w:val="32"/>
          <w:u w:val="single"/>
        </w:rPr>
        <w:t xml:space="preserve">诸暨市赵家镇人民政府   </w:t>
      </w:r>
      <w:r>
        <w:rPr>
          <w:rFonts w:hint="eastAsia" w:ascii="仿宋_GB2312" w:eastAsia="仿宋_GB2312"/>
          <w:b/>
          <w:bCs/>
          <w:sz w:val="32"/>
          <w:szCs w:val="32"/>
        </w:rPr>
        <w:t xml:space="preserve">  </w:t>
      </w:r>
    </w:p>
    <w:p>
      <w:pPr>
        <w:widowControl/>
        <w:spacing w:line="360" w:lineRule="auto"/>
        <w:ind w:left="762" w:leftChars="363" w:firstLine="312" w:firstLineChars="97"/>
        <w:rPr>
          <w:rFonts w:hint="default" w:ascii="仿宋_GB2312" w:eastAsia="仿宋_GB2312"/>
          <w:b/>
          <w:bCs/>
          <w:sz w:val="32"/>
          <w:szCs w:val="32"/>
          <w:u w:val="single"/>
          <w:lang w:val="en-US" w:eastAsia="zh-CN"/>
        </w:rPr>
      </w:pPr>
      <w:r>
        <w:rPr>
          <w:rFonts w:hint="eastAsia" w:ascii="仿宋_GB2312" w:eastAsia="仿宋_GB2312"/>
          <w:b/>
          <w:bCs/>
          <w:sz w:val="32"/>
          <w:szCs w:val="32"/>
        </w:rPr>
        <w:t>招标代理机构：</w:t>
      </w:r>
      <w:r>
        <w:rPr>
          <w:rFonts w:hint="eastAsia" w:ascii="仿宋_GB2312" w:eastAsia="仿宋_GB2312"/>
          <w:b/>
          <w:bCs/>
          <w:sz w:val="32"/>
          <w:szCs w:val="32"/>
          <w:u w:val="single"/>
          <w:lang w:val="en-US" w:eastAsia="zh-CN"/>
        </w:rPr>
        <w:t>浙江益诚工程咨询有限公司</w:t>
      </w:r>
    </w:p>
    <w:p>
      <w:pPr>
        <w:spacing w:line="480" w:lineRule="auto"/>
        <w:rPr>
          <w:rFonts w:hint="default" w:ascii="仿宋_GB2312" w:eastAsia="仿宋_GB2312"/>
          <w:b/>
          <w:bCs/>
          <w:sz w:val="32"/>
          <w:szCs w:val="32"/>
          <w:u w:val="single"/>
          <w:lang w:val="en-US" w:eastAsia="zh-CN"/>
        </w:rPr>
      </w:pPr>
      <w:r>
        <w:rPr>
          <w:rFonts w:hint="eastAsia" w:ascii="仿宋_GB2312" w:eastAsia="仿宋_GB2312"/>
          <w:b/>
          <w:bCs/>
          <w:sz w:val="32"/>
          <w:szCs w:val="32"/>
        </w:rPr>
        <w:t xml:space="preserve">       日        期：</w:t>
      </w:r>
      <w:r>
        <w:rPr>
          <w:rFonts w:hint="eastAsia" w:ascii="仿宋_GB2312" w:eastAsia="仿宋_GB2312"/>
          <w:b/>
          <w:bCs/>
          <w:sz w:val="32"/>
          <w:szCs w:val="32"/>
          <w:u w:val="single"/>
        </w:rPr>
        <w:t>二○</w:t>
      </w:r>
      <w:r>
        <w:rPr>
          <w:rFonts w:hint="eastAsia" w:ascii="仿宋_GB2312" w:eastAsia="仿宋_GB2312"/>
          <w:b/>
          <w:bCs/>
          <w:sz w:val="32"/>
          <w:szCs w:val="32"/>
          <w:u w:val="single"/>
          <w:lang w:val="en-US" w:eastAsia="zh-CN"/>
        </w:rPr>
        <w:t>二四</w:t>
      </w:r>
      <w:r>
        <w:rPr>
          <w:rFonts w:hint="eastAsia" w:ascii="仿宋_GB2312" w:eastAsia="仿宋_GB2312"/>
          <w:b/>
          <w:bCs/>
          <w:sz w:val="32"/>
          <w:szCs w:val="32"/>
          <w:u w:val="single"/>
        </w:rPr>
        <w:t>年</w:t>
      </w:r>
      <w:r>
        <w:rPr>
          <w:rFonts w:hint="eastAsia" w:ascii="仿宋_GB2312" w:eastAsia="仿宋_GB2312"/>
          <w:b/>
          <w:bCs/>
          <w:sz w:val="32"/>
          <w:szCs w:val="32"/>
          <w:u w:val="single"/>
          <w:lang w:val="en-US" w:eastAsia="zh-CN"/>
        </w:rPr>
        <w:t>一</w:t>
      </w:r>
      <w:r>
        <w:rPr>
          <w:rFonts w:hint="eastAsia" w:ascii="仿宋_GB2312" w:eastAsia="仿宋_GB2312"/>
          <w:b/>
          <w:bCs/>
          <w:sz w:val="32"/>
          <w:szCs w:val="32"/>
          <w:u w:val="single"/>
        </w:rPr>
        <w:t>月</w:t>
      </w:r>
      <w:r>
        <w:rPr>
          <w:rFonts w:hint="eastAsia" w:ascii="仿宋_GB2312" w:eastAsia="仿宋_GB2312"/>
          <w:b/>
          <w:bCs/>
          <w:sz w:val="32"/>
          <w:szCs w:val="32"/>
          <w:u w:val="single"/>
          <w:lang w:val="en-US" w:eastAsia="zh-CN"/>
        </w:rPr>
        <w:t xml:space="preserve">        </w:t>
      </w:r>
    </w:p>
    <w:p>
      <w:pPr>
        <w:spacing w:line="480" w:lineRule="auto"/>
        <w:rPr>
          <w:rFonts w:ascii="仿宋_GB2312" w:eastAsia="仿宋_GB2312"/>
          <w:b/>
          <w:bCs/>
          <w:sz w:val="32"/>
          <w:szCs w:val="32"/>
          <w:u w:val="single"/>
        </w:rPr>
      </w:pPr>
    </w:p>
    <w:p>
      <w:pPr>
        <w:spacing w:line="480" w:lineRule="auto"/>
        <w:rPr>
          <w:rFonts w:hint="eastAsia" w:ascii="仿宋_GB2312" w:eastAsia="仿宋_GB2312"/>
          <w:b/>
          <w:sz w:val="48"/>
          <w:szCs w:val="48"/>
          <w:lang w:val="zh-CN"/>
        </w:rPr>
      </w:pPr>
    </w:p>
    <w:p>
      <w:pPr>
        <w:spacing w:line="480" w:lineRule="auto"/>
        <w:jc w:val="center"/>
        <w:rPr>
          <w:rFonts w:ascii="仿宋_GB2312" w:eastAsia="仿宋_GB2312"/>
          <w:b/>
          <w:sz w:val="44"/>
          <w:szCs w:val="44"/>
          <w:lang w:val="zh-CN"/>
        </w:rPr>
      </w:pPr>
      <w:r>
        <w:rPr>
          <w:rFonts w:hint="eastAsia" w:ascii="仿宋_GB2312" w:eastAsia="仿宋_GB2312"/>
          <w:b/>
          <w:sz w:val="44"/>
          <w:szCs w:val="44"/>
          <w:lang w:val="zh-CN"/>
        </w:rPr>
        <w:t>诸暨市赵家镇2024年松材线虫病死松树清理工程</w:t>
      </w:r>
    </w:p>
    <w:p>
      <w:pPr>
        <w:spacing w:line="360" w:lineRule="auto"/>
        <w:jc w:val="center"/>
        <w:rPr>
          <w:rFonts w:ascii="仿宋_GB2312" w:eastAsia="仿宋_GB2312"/>
          <w:b/>
          <w:sz w:val="44"/>
          <w:szCs w:val="44"/>
          <w:lang w:val="zh-CN"/>
        </w:rPr>
      </w:pPr>
      <w:r>
        <w:rPr>
          <w:rFonts w:hint="eastAsia" w:ascii="仿宋_GB2312" w:eastAsia="仿宋_GB2312"/>
          <w:b/>
          <w:sz w:val="44"/>
          <w:szCs w:val="44"/>
          <w:lang w:val="zh-CN"/>
        </w:rPr>
        <w:t>招标文件</w:t>
      </w:r>
    </w:p>
    <w:p>
      <w:pPr>
        <w:spacing w:line="560" w:lineRule="exact"/>
        <w:ind w:firstLine="840" w:firstLineChars="300"/>
        <w:rPr>
          <w:rFonts w:ascii="仿宋_GB2312" w:eastAsia="仿宋_GB2312"/>
          <w:sz w:val="28"/>
        </w:rPr>
      </w:pPr>
    </w:p>
    <w:p>
      <w:pPr>
        <w:spacing w:line="560" w:lineRule="exact"/>
        <w:ind w:firstLine="840" w:firstLineChars="300"/>
        <w:rPr>
          <w:rFonts w:ascii="仿宋_GB2312" w:eastAsia="仿宋_GB2312"/>
          <w:sz w:val="28"/>
        </w:rPr>
      </w:pPr>
      <w:r>
        <w:rPr>
          <w:rFonts w:hint="eastAsia" w:ascii="仿宋_GB2312" w:eastAsia="仿宋_GB2312"/>
          <w:sz w:val="28"/>
        </w:rPr>
        <w:t>招标人：</w:t>
      </w:r>
      <w:r>
        <w:rPr>
          <w:rFonts w:hint="eastAsia" w:ascii="仿宋_GB2312" w:eastAsia="仿宋_GB2312"/>
          <w:sz w:val="28"/>
          <w:u w:val="single"/>
        </w:rPr>
        <w:t>诸暨市</w:t>
      </w:r>
      <w:r>
        <w:rPr>
          <w:rFonts w:hint="eastAsia" w:ascii="仿宋_GB2312" w:hAnsi="仿宋_GB2312" w:eastAsia="仿宋_GB2312" w:cs="仿宋_GB2312"/>
          <w:sz w:val="28"/>
          <w:szCs w:val="22"/>
          <w:u w:val="single"/>
          <w:lang w:val="zh-CN"/>
        </w:rPr>
        <w:t>赵家镇</w:t>
      </w:r>
      <w:r>
        <w:rPr>
          <w:rFonts w:hint="eastAsia" w:ascii="仿宋_GB2312" w:eastAsia="仿宋_GB2312"/>
          <w:sz w:val="28"/>
          <w:u w:val="single"/>
        </w:rPr>
        <w:t>人民政府</w:t>
      </w:r>
      <w:r>
        <w:rPr>
          <w:rFonts w:hint="eastAsia" w:ascii="仿宋_GB2312" w:eastAsia="仿宋_GB2312"/>
          <w:sz w:val="28"/>
        </w:rPr>
        <w:t>（盖章）</w:t>
      </w:r>
    </w:p>
    <w:p>
      <w:pPr>
        <w:spacing w:line="560" w:lineRule="exact"/>
        <w:ind w:firstLine="840" w:firstLineChars="300"/>
        <w:rPr>
          <w:rFonts w:ascii="仿宋_GB2312" w:eastAsia="仿宋_GB2312"/>
          <w:sz w:val="28"/>
        </w:rPr>
      </w:pPr>
      <w:r>
        <w:rPr>
          <w:rFonts w:hint="eastAsia" w:ascii="仿宋_GB2312" w:eastAsia="仿宋_GB2312"/>
          <w:sz w:val="28"/>
        </w:rPr>
        <w:t>法定代表人或委托代理人：</w:t>
      </w:r>
      <w:r>
        <w:rPr>
          <w:rFonts w:hint="eastAsia" w:ascii="仿宋_GB2312" w:eastAsia="仿宋_GB2312"/>
          <w:sz w:val="28"/>
          <w:u w:val="single"/>
        </w:rPr>
        <w:t xml:space="preserve">      </w:t>
      </w:r>
      <w:r>
        <w:rPr>
          <w:rFonts w:hint="eastAsia" w:ascii="仿宋_GB2312" w:eastAsia="仿宋_GB2312"/>
          <w:sz w:val="28"/>
        </w:rPr>
        <w:t>（签字或盖章）</w:t>
      </w:r>
    </w:p>
    <w:p>
      <w:pPr>
        <w:spacing w:line="560" w:lineRule="exact"/>
        <w:ind w:firstLine="840" w:firstLineChars="300"/>
        <w:rPr>
          <w:rFonts w:ascii="仿宋_GB2312" w:eastAsia="仿宋_GB2312"/>
          <w:sz w:val="28"/>
        </w:rPr>
      </w:pPr>
      <w:r>
        <w:rPr>
          <w:rFonts w:hint="eastAsia" w:ascii="仿宋_GB2312" w:eastAsia="仿宋_GB2312"/>
          <w:sz w:val="28"/>
        </w:rPr>
        <w:t>地址：</w:t>
      </w:r>
      <w:r>
        <w:rPr>
          <w:rFonts w:hint="eastAsia" w:ascii="仿宋_GB2312" w:eastAsia="仿宋_GB2312"/>
          <w:sz w:val="28"/>
          <w:u w:val="single"/>
        </w:rPr>
        <w:t>诸暨市</w:t>
      </w:r>
      <w:r>
        <w:rPr>
          <w:rFonts w:hint="eastAsia" w:ascii="宋体" w:hAnsi="宋体" w:eastAsia="仿宋_GB2312" w:cs="宋体"/>
          <w:sz w:val="28"/>
          <w:u w:val="single"/>
          <w:lang w:eastAsia="zh-CN"/>
        </w:rPr>
        <w:t>赵家镇</w:t>
      </w:r>
      <w:r>
        <w:rPr>
          <w:rFonts w:hint="eastAsia" w:ascii="仿宋_GB2312" w:eastAsia="仿宋_GB2312"/>
          <w:sz w:val="28"/>
          <w:u w:val="single"/>
        </w:rPr>
        <w:t xml:space="preserve"> </w:t>
      </w:r>
    </w:p>
    <w:p>
      <w:pPr>
        <w:spacing w:line="560" w:lineRule="exact"/>
        <w:ind w:firstLine="840" w:firstLineChars="300"/>
        <w:rPr>
          <w:rFonts w:ascii="仿宋_GB2312" w:eastAsia="仿宋_GB2312"/>
          <w:color w:val="auto"/>
          <w:sz w:val="28"/>
        </w:rPr>
      </w:pPr>
      <w:r>
        <w:rPr>
          <w:rFonts w:hint="eastAsia" w:ascii="仿宋_GB2312" w:eastAsia="仿宋_GB2312"/>
          <w:color w:val="auto"/>
          <w:sz w:val="28"/>
        </w:rPr>
        <w:t>邮政编码：</w:t>
      </w:r>
      <w:r>
        <w:rPr>
          <w:rFonts w:hint="eastAsia" w:ascii="仿宋_GB2312" w:eastAsia="仿宋_GB2312"/>
          <w:color w:val="auto"/>
          <w:sz w:val="28"/>
          <w:u w:val="single"/>
        </w:rPr>
        <w:t xml:space="preserve"> 31180</w:t>
      </w:r>
      <w:r>
        <w:rPr>
          <w:rFonts w:hint="eastAsia" w:ascii="仿宋_GB2312" w:eastAsia="仿宋_GB2312"/>
          <w:color w:val="auto"/>
          <w:sz w:val="28"/>
          <w:u w:val="single"/>
          <w:lang w:val="en-US" w:eastAsia="zh-CN"/>
        </w:rPr>
        <w:t>9</w:t>
      </w:r>
      <w:r>
        <w:rPr>
          <w:rFonts w:hint="eastAsia" w:ascii="仿宋_GB2312" w:eastAsia="仿宋_GB2312"/>
          <w:color w:val="auto"/>
          <w:sz w:val="28"/>
          <w:u w:val="single"/>
        </w:rPr>
        <w:t xml:space="preserve"> </w:t>
      </w:r>
    </w:p>
    <w:p>
      <w:pPr>
        <w:spacing w:line="560" w:lineRule="exact"/>
        <w:ind w:firstLine="840" w:firstLineChars="300"/>
        <w:rPr>
          <w:rFonts w:ascii="仿宋_GB2312" w:eastAsia="仿宋_GB2312"/>
          <w:color w:val="auto"/>
          <w:sz w:val="28"/>
          <w:u w:val="single"/>
        </w:rPr>
      </w:pPr>
      <w:r>
        <w:rPr>
          <w:rFonts w:hint="eastAsia" w:ascii="仿宋_GB2312" w:eastAsia="仿宋_GB2312"/>
          <w:color w:val="auto"/>
          <w:sz w:val="28"/>
        </w:rPr>
        <w:t>联系人：</w:t>
      </w:r>
      <w:r>
        <w:rPr>
          <w:rFonts w:hint="eastAsia" w:ascii="仿宋_GB2312" w:eastAsia="仿宋_GB2312"/>
          <w:color w:val="auto"/>
          <w:sz w:val="28"/>
          <w:u w:val="single"/>
          <w:lang w:val="en-US" w:eastAsia="zh-CN"/>
        </w:rPr>
        <w:t xml:space="preserve"> </w:t>
      </w:r>
      <w:r>
        <w:rPr>
          <w:rFonts w:hint="eastAsia" w:ascii="仿宋_GB2312" w:eastAsia="仿宋_GB2312"/>
          <w:sz w:val="28"/>
          <w:u w:val="single"/>
          <w:lang w:val="en-US" w:eastAsia="zh-CN"/>
        </w:rPr>
        <w:t>石国</w:t>
      </w:r>
      <w:r>
        <w:rPr>
          <w:rFonts w:hint="eastAsia" w:ascii="宋体" w:hAnsi="宋体" w:eastAsia="仿宋_GB2312" w:cs="宋体"/>
          <w:sz w:val="28"/>
          <w:u w:val="single"/>
          <w:lang w:val="en-US" w:eastAsia="zh-CN"/>
        </w:rPr>
        <w:t xml:space="preserve">锋 </w:t>
      </w:r>
      <w:r>
        <w:rPr>
          <w:rFonts w:hint="eastAsia" w:ascii="仿宋_GB2312" w:eastAsia="仿宋_GB2312"/>
          <w:color w:val="auto"/>
          <w:sz w:val="28"/>
          <w:u w:val="single"/>
          <w:lang w:val="en-US" w:eastAsia="zh-CN"/>
        </w:rPr>
        <w:t xml:space="preserve">       </w:t>
      </w:r>
      <w:r>
        <w:rPr>
          <w:rFonts w:hint="eastAsia" w:ascii="仿宋_GB2312" w:eastAsia="仿宋_GB2312"/>
          <w:color w:val="auto"/>
          <w:sz w:val="28"/>
          <w:u w:val="single"/>
        </w:rPr>
        <w:t xml:space="preserve"> </w:t>
      </w:r>
    </w:p>
    <w:p>
      <w:pPr>
        <w:spacing w:line="560" w:lineRule="exact"/>
        <w:ind w:firstLine="840" w:firstLineChars="300"/>
        <w:rPr>
          <w:rFonts w:hint="eastAsia" w:ascii="仿宋_GB2312" w:eastAsia="仿宋_GB2312"/>
          <w:color w:val="auto"/>
          <w:sz w:val="28"/>
          <w:lang w:val="en-US" w:eastAsia="zh-CN"/>
        </w:rPr>
      </w:pPr>
      <w:r>
        <w:rPr>
          <w:rFonts w:hint="eastAsia" w:ascii="仿宋_GB2312" w:eastAsia="仿宋_GB2312"/>
          <w:color w:val="auto"/>
          <w:sz w:val="28"/>
        </w:rPr>
        <w:t>电  话：</w:t>
      </w:r>
      <w:r>
        <w:rPr>
          <w:rFonts w:hint="eastAsia" w:ascii="仿宋_GB2312" w:eastAsia="仿宋_GB2312"/>
          <w:color w:val="auto"/>
          <w:sz w:val="28"/>
          <w:u w:val="single"/>
          <w:lang w:val="en-US" w:eastAsia="zh-CN"/>
        </w:rPr>
        <w:t xml:space="preserve">    </w:t>
      </w:r>
      <w:r>
        <w:rPr>
          <w:rFonts w:hint="eastAsia" w:ascii="仿宋_GB2312" w:eastAsia="仿宋_GB2312"/>
          <w:color w:val="auto"/>
          <w:sz w:val="28"/>
          <w:u w:val="single"/>
        </w:rPr>
        <w:t xml:space="preserve"> </w:t>
      </w:r>
      <w:r>
        <w:rPr>
          <w:rFonts w:hint="eastAsia" w:ascii="仿宋_GB2312" w:eastAsia="仿宋_GB2312"/>
          <w:color w:val="auto"/>
          <w:sz w:val="28"/>
          <w:u w:val="single"/>
          <w:lang w:val="en-US" w:eastAsia="zh-CN"/>
        </w:rPr>
        <w:t>/</w:t>
      </w:r>
      <w:r>
        <w:rPr>
          <w:rFonts w:hint="eastAsia" w:ascii="仿宋_GB2312" w:eastAsia="仿宋_GB2312"/>
          <w:color w:val="auto"/>
          <w:sz w:val="28"/>
          <w:u w:val="single"/>
        </w:rPr>
        <w:t xml:space="preserve">   </w:t>
      </w:r>
      <w:r>
        <w:rPr>
          <w:rFonts w:hint="eastAsia" w:ascii="仿宋_GB2312" w:eastAsia="仿宋_GB2312"/>
          <w:color w:val="auto"/>
          <w:sz w:val="28"/>
          <w:u w:val="single"/>
          <w:lang w:val="en-US" w:eastAsia="zh-CN"/>
        </w:rPr>
        <w:t xml:space="preserve">  </w:t>
      </w:r>
      <w:r>
        <w:rPr>
          <w:rFonts w:hint="eastAsia" w:ascii="仿宋_GB2312" w:eastAsia="仿宋_GB2312"/>
          <w:color w:val="auto"/>
          <w:sz w:val="28"/>
          <w:u w:val="none"/>
          <w:lang w:val="en-US" w:eastAsia="zh-CN"/>
        </w:rPr>
        <w:t xml:space="preserve">   </w:t>
      </w:r>
      <w:r>
        <w:rPr>
          <w:rFonts w:hint="eastAsia" w:ascii="仿宋_GB2312" w:eastAsia="仿宋_GB2312"/>
          <w:color w:val="auto"/>
          <w:sz w:val="28"/>
        </w:rPr>
        <w:t>手  机：</w:t>
      </w:r>
      <w:r>
        <w:rPr>
          <w:rFonts w:hint="eastAsia" w:ascii="仿宋_GB2312" w:eastAsia="仿宋_GB2312"/>
          <w:color w:val="auto"/>
          <w:sz w:val="28"/>
          <w:u w:val="single"/>
          <w:lang w:val="en-US" w:eastAsia="zh-CN"/>
        </w:rPr>
        <w:t>13857555529</w:t>
      </w:r>
    </w:p>
    <w:p>
      <w:pPr>
        <w:spacing w:line="560" w:lineRule="exact"/>
        <w:ind w:firstLine="840" w:firstLineChars="300"/>
        <w:rPr>
          <w:rFonts w:ascii="仿宋_GB2312" w:eastAsia="仿宋_GB2312"/>
          <w:sz w:val="28"/>
        </w:rPr>
      </w:pPr>
      <w:r>
        <w:rPr>
          <w:rFonts w:hint="eastAsia" w:ascii="仿宋_GB2312" w:eastAsia="仿宋_GB2312"/>
          <w:color w:val="auto"/>
          <w:sz w:val="28"/>
        </w:rPr>
        <w:t>传  真：</w:t>
      </w:r>
      <w:r>
        <w:rPr>
          <w:rFonts w:hint="eastAsia" w:ascii="仿宋_GB2312" w:eastAsia="仿宋_GB2312"/>
          <w:color w:val="auto"/>
          <w:sz w:val="28"/>
          <w:u w:val="single"/>
        </w:rPr>
        <w:t xml:space="preserve">  </w:t>
      </w:r>
      <w:r>
        <w:rPr>
          <w:rFonts w:hint="eastAsia" w:ascii="仿宋_GB2312" w:eastAsia="仿宋_GB2312"/>
          <w:sz w:val="28"/>
          <w:u w:val="single"/>
        </w:rPr>
        <w:t xml:space="preserve">  </w:t>
      </w:r>
      <w:r>
        <w:rPr>
          <w:rFonts w:hint="eastAsia" w:ascii="仿宋_GB2312" w:eastAsia="仿宋_GB2312"/>
          <w:sz w:val="28"/>
          <w:u w:val="single"/>
          <w:lang w:val="en-US" w:eastAsia="zh-CN"/>
        </w:rPr>
        <w:t xml:space="preserve"> </w:t>
      </w:r>
      <w:r>
        <w:rPr>
          <w:rFonts w:hint="eastAsia" w:ascii="仿宋_GB2312" w:eastAsia="仿宋_GB2312"/>
          <w:sz w:val="28"/>
          <w:u w:val="single"/>
        </w:rPr>
        <w:t xml:space="preserve">/     </w:t>
      </w:r>
    </w:p>
    <w:p>
      <w:pPr>
        <w:spacing w:line="560" w:lineRule="exact"/>
        <w:ind w:firstLine="840" w:firstLineChars="300"/>
        <w:rPr>
          <w:rFonts w:ascii="仿宋_GB2312" w:eastAsia="仿宋_GB2312"/>
          <w:sz w:val="28"/>
        </w:rPr>
      </w:pPr>
    </w:p>
    <w:p>
      <w:pPr>
        <w:spacing w:line="560" w:lineRule="exact"/>
        <w:ind w:firstLine="840" w:firstLineChars="300"/>
        <w:rPr>
          <w:rFonts w:ascii="仿宋_GB2312" w:eastAsia="仿宋_GB2312"/>
          <w:sz w:val="28"/>
        </w:rPr>
      </w:pPr>
      <w:r>
        <w:rPr>
          <w:rFonts w:hint="eastAsia" w:ascii="仿宋_GB2312" w:eastAsia="仿宋_GB2312"/>
          <w:sz w:val="28"/>
        </w:rPr>
        <w:t>招标代理机构：</w:t>
      </w:r>
      <w:r>
        <w:rPr>
          <w:rFonts w:hint="eastAsia" w:ascii="仿宋_GB2312" w:eastAsia="仿宋_GB2312"/>
          <w:sz w:val="28"/>
          <w:u w:val="single"/>
          <w:lang w:val="en-US" w:eastAsia="zh-CN"/>
        </w:rPr>
        <w:t>浙江益诚工程咨询有限公司</w:t>
      </w:r>
      <w:r>
        <w:rPr>
          <w:rFonts w:hint="eastAsia" w:ascii="仿宋_GB2312" w:eastAsia="仿宋_GB2312"/>
          <w:sz w:val="28"/>
        </w:rPr>
        <w:t>（盖章）</w:t>
      </w:r>
    </w:p>
    <w:p>
      <w:pPr>
        <w:spacing w:line="560" w:lineRule="exact"/>
        <w:ind w:firstLine="840" w:firstLineChars="300"/>
        <w:rPr>
          <w:rFonts w:ascii="仿宋_GB2312" w:eastAsia="仿宋_GB2312"/>
          <w:sz w:val="28"/>
        </w:rPr>
      </w:pPr>
      <w:r>
        <w:rPr>
          <w:rFonts w:hint="eastAsia" w:ascii="仿宋_GB2312" w:eastAsia="仿宋_GB2312"/>
          <w:sz w:val="28"/>
        </w:rPr>
        <w:t>法定代表人或委托代理人：</w:t>
      </w:r>
      <w:r>
        <w:rPr>
          <w:rFonts w:hint="eastAsia" w:ascii="仿宋_GB2312" w:eastAsia="仿宋_GB2312"/>
          <w:sz w:val="28"/>
          <w:u w:val="single"/>
        </w:rPr>
        <w:t xml:space="preserve"> 　      </w:t>
      </w:r>
      <w:r>
        <w:rPr>
          <w:rFonts w:hint="eastAsia" w:ascii="仿宋_GB2312" w:eastAsia="仿宋_GB2312"/>
          <w:sz w:val="28"/>
        </w:rPr>
        <w:t>（签字或盖章）</w:t>
      </w:r>
    </w:p>
    <w:p>
      <w:pPr>
        <w:spacing w:line="560" w:lineRule="exact"/>
        <w:ind w:firstLine="840" w:firstLineChars="300"/>
        <w:rPr>
          <w:rFonts w:hint="default" w:ascii="仿宋_GB2312" w:eastAsia="仿宋_GB2312"/>
          <w:sz w:val="28"/>
          <w:lang w:val="en-US" w:eastAsia="zh-CN"/>
        </w:rPr>
      </w:pPr>
      <w:r>
        <w:rPr>
          <w:rFonts w:hint="eastAsia" w:ascii="仿宋_GB2312" w:eastAsia="仿宋_GB2312"/>
          <w:sz w:val="28"/>
        </w:rPr>
        <w:t>地址：</w:t>
      </w:r>
      <w:r>
        <w:rPr>
          <w:rFonts w:hint="eastAsia" w:ascii="仿宋_GB2312" w:eastAsia="仿宋_GB2312"/>
          <w:sz w:val="28"/>
          <w:u w:val="single"/>
          <w:lang w:val="en-US" w:eastAsia="zh-CN"/>
        </w:rPr>
        <w:t xml:space="preserve">诸暨市暨南街道乐家大厦3幢西单元9楼 </w:t>
      </w:r>
    </w:p>
    <w:p>
      <w:pPr>
        <w:spacing w:line="560" w:lineRule="exact"/>
        <w:ind w:firstLine="840" w:firstLineChars="300"/>
        <w:rPr>
          <w:rFonts w:ascii="仿宋_GB2312" w:eastAsia="仿宋_GB2312"/>
          <w:sz w:val="28"/>
        </w:rPr>
      </w:pPr>
      <w:r>
        <w:rPr>
          <w:rFonts w:hint="eastAsia" w:ascii="仿宋_GB2312" w:eastAsia="仿宋_GB2312"/>
          <w:sz w:val="28"/>
        </w:rPr>
        <w:t>邮政编码：</w:t>
      </w:r>
      <w:r>
        <w:rPr>
          <w:rFonts w:hint="eastAsia" w:ascii="仿宋_GB2312" w:eastAsia="仿宋_GB2312"/>
          <w:sz w:val="28"/>
          <w:u w:val="single"/>
        </w:rPr>
        <w:t>311800</w:t>
      </w:r>
    </w:p>
    <w:p>
      <w:pPr>
        <w:spacing w:line="560" w:lineRule="exact"/>
        <w:ind w:firstLine="840" w:firstLineChars="300"/>
        <w:rPr>
          <w:rFonts w:ascii="仿宋_GB2312" w:eastAsia="仿宋_GB2312"/>
          <w:sz w:val="28"/>
        </w:rPr>
      </w:pPr>
      <w:r>
        <w:rPr>
          <w:rFonts w:hint="eastAsia" w:ascii="仿宋_GB2312" w:eastAsia="仿宋_GB2312"/>
          <w:sz w:val="28"/>
        </w:rPr>
        <w:t xml:space="preserve">联系人： </w:t>
      </w:r>
      <w:r>
        <w:rPr>
          <w:rFonts w:hint="eastAsia" w:ascii="仿宋_GB2312" w:eastAsia="仿宋_GB2312"/>
          <w:sz w:val="28"/>
          <w:u w:val="single"/>
          <w:lang w:val="en-US" w:eastAsia="zh-CN"/>
        </w:rPr>
        <w:t xml:space="preserve"> 蔡如梅   </w:t>
      </w:r>
    </w:p>
    <w:p>
      <w:pPr>
        <w:spacing w:line="560" w:lineRule="exact"/>
        <w:ind w:firstLine="840" w:firstLineChars="300"/>
        <w:rPr>
          <w:rFonts w:ascii="仿宋_GB2312" w:eastAsia="仿宋_GB2312"/>
          <w:sz w:val="28"/>
        </w:rPr>
      </w:pPr>
      <w:r>
        <w:rPr>
          <w:rFonts w:hint="eastAsia" w:ascii="仿宋_GB2312" w:eastAsia="仿宋_GB2312"/>
          <w:sz w:val="28"/>
        </w:rPr>
        <w:t>电  话：</w:t>
      </w:r>
      <w:r>
        <w:rPr>
          <w:rFonts w:hint="eastAsia" w:ascii="仿宋_GB2312" w:eastAsia="仿宋_GB2312"/>
          <w:sz w:val="28"/>
          <w:u w:val="single"/>
        </w:rPr>
        <w:t xml:space="preserve"> </w:t>
      </w:r>
      <w:r>
        <w:rPr>
          <w:rFonts w:hint="eastAsia" w:ascii="仿宋_GB2312" w:eastAsia="仿宋_GB2312"/>
          <w:sz w:val="28"/>
          <w:u w:val="single"/>
          <w:lang w:val="en-US" w:eastAsia="zh-CN"/>
        </w:rPr>
        <w:t xml:space="preserve">   /</w:t>
      </w:r>
      <w:r>
        <w:rPr>
          <w:rFonts w:hint="eastAsia" w:ascii="仿宋_GB2312" w:eastAsia="仿宋_GB2312"/>
          <w:sz w:val="28"/>
          <w:u w:val="single"/>
        </w:rPr>
        <w:t xml:space="preserve"> </w:t>
      </w:r>
      <w:r>
        <w:rPr>
          <w:rFonts w:hint="eastAsia" w:ascii="仿宋_GB2312" w:eastAsia="仿宋_GB2312"/>
          <w:sz w:val="28"/>
          <w:u w:val="single"/>
          <w:lang w:val="en-US" w:eastAsia="zh-CN"/>
        </w:rPr>
        <w:t xml:space="preserve">    </w:t>
      </w:r>
      <w:r>
        <w:rPr>
          <w:rFonts w:hint="eastAsia" w:ascii="仿宋_GB2312" w:eastAsia="仿宋_GB2312"/>
          <w:sz w:val="28"/>
        </w:rPr>
        <w:t xml:space="preserve">    手  机：</w:t>
      </w:r>
      <w:r>
        <w:rPr>
          <w:rFonts w:hint="eastAsia" w:ascii="仿宋_GB2312" w:eastAsia="仿宋_GB2312"/>
          <w:sz w:val="28"/>
          <w:u w:val="single"/>
        </w:rPr>
        <w:t xml:space="preserve"> </w:t>
      </w:r>
      <w:r>
        <w:rPr>
          <w:rFonts w:hint="eastAsia" w:ascii="仿宋_GB2312" w:eastAsia="仿宋_GB2312"/>
          <w:sz w:val="28"/>
          <w:u w:val="single"/>
          <w:lang w:val="en-US" w:eastAsia="zh-CN"/>
        </w:rPr>
        <w:t xml:space="preserve"> 13777300672 </w:t>
      </w:r>
    </w:p>
    <w:p>
      <w:pPr>
        <w:spacing w:line="560" w:lineRule="exact"/>
        <w:ind w:firstLine="840" w:firstLineChars="300"/>
        <w:rPr>
          <w:rFonts w:hint="default" w:ascii="仿宋_GB2312" w:eastAsia="仿宋_GB2312"/>
          <w:sz w:val="28"/>
          <w:lang w:val="en-US"/>
        </w:rPr>
      </w:pPr>
      <w:r>
        <w:rPr>
          <w:rFonts w:hint="eastAsia" w:ascii="仿宋_GB2312" w:eastAsia="仿宋_GB2312"/>
          <w:sz w:val="28"/>
        </w:rPr>
        <w:t>传  真：</w:t>
      </w:r>
      <w:r>
        <w:rPr>
          <w:rFonts w:hint="eastAsia" w:ascii="仿宋_GB2312" w:eastAsia="仿宋_GB2312"/>
          <w:sz w:val="28"/>
          <w:u w:val="single"/>
        </w:rPr>
        <w:t xml:space="preserve"> </w:t>
      </w:r>
      <w:r>
        <w:rPr>
          <w:rFonts w:hint="eastAsia" w:ascii="仿宋_GB2312" w:eastAsia="仿宋_GB2312"/>
          <w:sz w:val="28"/>
          <w:u w:val="single"/>
          <w:lang w:val="en-US" w:eastAsia="zh-CN"/>
        </w:rPr>
        <w:t xml:space="preserve">  </w:t>
      </w:r>
      <w:r>
        <w:rPr>
          <w:rFonts w:hint="eastAsia" w:ascii="仿宋_GB2312" w:eastAsia="仿宋_GB2312"/>
          <w:sz w:val="28"/>
          <w:u w:val="single"/>
        </w:rPr>
        <w:t xml:space="preserve"> </w:t>
      </w:r>
      <w:r>
        <w:rPr>
          <w:rFonts w:hint="eastAsia" w:ascii="仿宋_GB2312" w:eastAsia="仿宋_GB2312"/>
          <w:sz w:val="28"/>
          <w:u w:val="single"/>
          <w:lang w:val="en-US" w:eastAsia="zh-CN"/>
        </w:rPr>
        <w:t xml:space="preserve">/     </w:t>
      </w:r>
    </w:p>
    <w:p>
      <w:pPr>
        <w:spacing w:line="560" w:lineRule="exact"/>
        <w:ind w:firstLine="840" w:firstLineChars="300"/>
        <w:rPr>
          <w:rFonts w:ascii="宋体" w:hAnsi="宋体"/>
          <w:sz w:val="28"/>
        </w:rPr>
      </w:pPr>
    </w:p>
    <w:p>
      <w:pPr>
        <w:spacing w:line="560" w:lineRule="exact"/>
        <w:ind w:firstLine="840" w:firstLineChars="300"/>
        <w:rPr>
          <w:rFonts w:ascii="仿宋" w:hAnsi="仿宋" w:eastAsia="仿宋" w:cs="仿宋"/>
          <w:sz w:val="28"/>
        </w:rPr>
      </w:pPr>
      <w:r>
        <w:rPr>
          <w:rFonts w:hint="eastAsia" w:ascii="仿宋" w:hAnsi="仿宋" w:eastAsia="仿宋" w:cs="仿宋"/>
          <w:sz w:val="28"/>
          <w:szCs w:val="28"/>
        </w:rPr>
        <w:t>诸暨市</w:t>
      </w:r>
      <w:r>
        <w:rPr>
          <w:rFonts w:hint="eastAsia" w:ascii="仿宋" w:hAnsi="仿宋" w:eastAsia="仿宋" w:cs="仿宋"/>
          <w:sz w:val="28"/>
          <w:szCs w:val="28"/>
          <w:lang w:eastAsia="zh-CN"/>
        </w:rPr>
        <w:t>赵家镇</w:t>
      </w:r>
      <w:r>
        <w:rPr>
          <w:rFonts w:hint="eastAsia" w:ascii="仿宋" w:hAnsi="仿宋" w:eastAsia="仿宋" w:cs="仿宋"/>
          <w:sz w:val="28"/>
          <w:szCs w:val="28"/>
        </w:rPr>
        <w:t>招投标办公室备案审查意见：</w:t>
      </w:r>
    </w:p>
    <w:p>
      <w:pPr>
        <w:spacing w:line="560" w:lineRule="exact"/>
        <w:ind w:firstLine="840" w:firstLineChars="300"/>
        <w:rPr>
          <w:rFonts w:ascii="仿宋" w:hAnsi="仿宋" w:eastAsia="仿宋" w:cs="仿宋"/>
          <w:sz w:val="28"/>
        </w:rPr>
      </w:pPr>
      <w:r>
        <w:rPr>
          <w:rFonts w:hint="eastAsia" w:ascii="仿宋" w:hAnsi="仿宋" w:eastAsia="仿宋" w:cs="仿宋"/>
          <w:sz w:val="28"/>
          <w:u w:val="single"/>
        </w:rPr>
        <w:t xml:space="preserve">                                           </w:t>
      </w:r>
      <w:r>
        <w:rPr>
          <w:rFonts w:hint="eastAsia" w:ascii="仿宋" w:hAnsi="仿宋" w:eastAsia="仿宋" w:cs="仿宋"/>
          <w:sz w:val="28"/>
        </w:rPr>
        <w:t>（盖章）</w:t>
      </w:r>
    </w:p>
    <w:p>
      <w:pPr>
        <w:spacing w:line="560" w:lineRule="exact"/>
        <w:ind w:firstLine="840" w:firstLineChars="300"/>
        <w:rPr>
          <w:rFonts w:ascii="仿宋" w:hAnsi="仿宋" w:eastAsia="仿宋" w:cs="仿宋"/>
          <w:sz w:val="28"/>
        </w:rPr>
      </w:pPr>
      <w:r>
        <w:rPr>
          <w:rFonts w:hint="eastAsia" w:ascii="仿宋" w:hAnsi="仿宋" w:eastAsia="仿宋" w:cs="仿宋"/>
          <w:sz w:val="28"/>
        </w:rPr>
        <w:t>经办人：</w:t>
      </w:r>
      <w:r>
        <w:rPr>
          <w:rFonts w:hint="eastAsia" w:ascii="仿宋" w:hAnsi="仿宋" w:eastAsia="仿宋" w:cs="仿宋"/>
          <w:sz w:val="28"/>
          <w:u w:val="single"/>
        </w:rPr>
        <w:t xml:space="preserve">                             </w:t>
      </w:r>
      <w:r>
        <w:rPr>
          <w:rFonts w:hint="eastAsia" w:ascii="仿宋" w:hAnsi="仿宋" w:eastAsia="仿宋" w:cs="仿宋"/>
          <w:sz w:val="28"/>
        </w:rPr>
        <w:t>（签字或盖章）</w:t>
      </w:r>
    </w:p>
    <w:p>
      <w:pPr>
        <w:spacing w:line="560" w:lineRule="exact"/>
        <w:ind w:firstLine="840" w:firstLineChars="300"/>
        <w:rPr>
          <w:rFonts w:ascii="仿宋" w:hAnsi="仿宋" w:eastAsia="仿宋" w:cs="仿宋"/>
          <w:sz w:val="28"/>
        </w:rPr>
      </w:pPr>
      <w:r>
        <w:rPr>
          <w:rFonts w:hint="eastAsia" w:ascii="仿宋" w:hAnsi="仿宋" w:eastAsia="仿宋" w:cs="仿宋"/>
          <w:sz w:val="28"/>
        </w:rPr>
        <w:t>日  期：</w:t>
      </w:r>
      <w:r>
        <w:rPr>
          <w:rFonts w:hint="eastAsia" w:ascii="仿宋" w:hAnsi="仿宋" w:eastAsia="仿宋" w:cs="仿宋"/>
          <w:sz w:val="28"/>
          <w:u w:val="single"/>
        </w:rPr>
        <w:t>　　</w:t>
      </w:r>
      <w:r>
        <w:rPr>
          <w:rFonts w:hint="eastAsia" w:ascii="仿宋" w:hAnsi="仿宋" w:eastAsia="仿宋" w:cs="仿宋"/>
          <w:sz w:val="28"/>
          <w:u w:val="single"/>
          <w:lang w:val="en-US" w:eastAsia="zh-CN"/>
        </w:rPr>
        <w:t>2024</w:t>
      </w:r>
      <w:r>
        <w:rPr>
          <w:rFonts w:hint="eastAsia" w:ascii="仿宋" w:hAnsi="仿宋" w:eastAsia="仿宋" w:cs="仿宋"/>
          <w:sz w:val="28"/>
          <w:u w:val="single"/>
        </w:rPr>
        <w:t>　　</w:t>
      </w:r>
      <w:r>
        <w:rPr>
          <w:rFonts w:hint="eastAsia" w:ascii="仿宋" w:hAnsi="仿宋" w:eastAsia="仿宋" w:cs="仿宋"/>
          <w:sz w:val="28"/>
        </w:rPr>
        <w:t>年</w:t>
      </w:r>
      <w:r>
        <w:rPr>
          <w:rFonts w:hint="eastAsia" w:ascii="仿宋" w:hAnsi="仿宋" w:eastAsia="仿宋" w:cs="仿宋"/>
          <w:sz w:val="28"/>
          <w:u w:val="single"/>
        </w:rPr>
        <w:t xml:space="preserve">　　  </w:t>
      </w:r>
      <w:r>
        <w:rPr>
          <w:rFonts w:hint="eastAsia" w:ascii="仿宋" w:hAnsi="仿宋" w:eastAsia="仿宋" w:cs="仿宋"/>
          <w:sz w:val="28"/>
        </w:rPr>
        <w:t>月</w:t>
      </w:r>
      <w:r>
        <w:rPr>
          <w:rFonts w:hint="eastAsia" w:ascii="仿宋" w:hAnsi="仿宋" w:eastAsia="仿宋" w:cs="仿宋"/>
          <w:sz w:val="28"/>
          <w:u w:val="single"/>
        </w:rPr>
        <w:t xml:space="preserve">　　  </w:t>
      </w:r>
      <w:r>
        <w:rPr>
          <w:rFonts w:hint="eastAsia" w:ascii="仿宋" w:hAnsi="仿宋" w:eastAsia="仿宋" w:cs="仿宋"/>
          <w:sz w:val="28"/>
        </w:rPr>
        <w:t>日</w:t>
      </w:r>
    </w:p>
    <w:p>
      <w:pPr>
        <w:pStyle w:val="8"/>
        <w:tabs>
          <w:tab w:val="right" w:leader="dot" w:pos="9240"/>
        </w:tabs>
        <w:rPr>
          <w:rFonts w:ascii="宋体" w:hAnsi="宋体"/>
          <w:b/>
          <w:w w:val="90"/>
          <w:sz w:val="32"/>
          <w:szCs w:val="72"/>
        </w:rPr>
      </w:pPr>
    </w:p>
    <w:p>
      <w:pPr>
        <w:pStyle w:val="8"/>
        <w:tabs>
          <w:tab w:val="right" w:leader="dot" w:pos="9240"/>
        </w:tabs>
        <w:jc w:val="center"/>
        <w:rPr>
          <w:rFonts w:ascii="宋体" w:hAnsi="宋体"/>
          <w:b/>
          <w:w w:val="90"/>
          <w:sz w:val="32"/>
          <w:szCs w:val="72"/>
        </w:rPr>
        <w:sectPr>
          <w:footerReference r:id="rId3" w:type="default"/>
          <w:pgSz w:w="11906" w:h="16838"/>
          <w:pgMar w:top="1246" w:right="1286" w:bottom="1440" w:left="1380" w:header="851" w:footer="992" w:gutter="0"/>
          <w:pgNumType w:start="1"/>
          <w:cols w:space="720" w:num="1"/>
          <w:docGrid w:type="lines" w:linePitch="312" w:charSpace="0"/>
        </w:sectPr>
      </w:pPr>
    </w:p>
    <w:p>
      <w:pPr>
        <w:pStyle w:val="8"/>
        <w:tabs>
          <w:tab w:val="right" w:leader="dot" w:pos="9240"/>
        </w:tabs>
        <w:jc w:val="center"/>
        <w:rPr>
          <w:rFonts w:hint="eastAsia" w:ascii="仿宋_GB2312" w:eastAsia="仿宋_GB2312"/>
          <w:b/>
          <w:color w:val="auto"/>
          <w:w w:val="90"/>
          <w:sz w:val="32"/>
          <w:szCs w:val="72"/>
          <w:highlight w:val="none"/>
        </w:rPr>
      </w:pPr>
    </w:p>
    <w:p>
      <w:pPr>
        <w:pStyle w:val="8"/>
        <w:tabs>
          <w:tab w:val="right" w:leader="dot" w:pos="9240"/>
        </w:tabs>
        <w:jc w:val="center"/>
        <w:rPr>
          <w:rFonts w:hint="eastAsia" w:ascii="仿宋_GB2312" w:eastAsia="仿宋_GB2312"/>
          <w:b/>
          <w:color w:val="auto"/>
          <w:w w:val="90"/>
          <w:sz w:val="32"/>
          <w:szCs w:val="72"/>
          <w:highlight w:val="none"/>
        </w:rPr>
      </w:pPr>
      <w:r>
        <w:rPr>
          <w:rFonts w:hint="eastAsia" w:ascii="仿宋_GB2312" w:eastAsia="仿宋_GB2312"/>
          <w:b/>
          <w:color w:val="auto"/>
          <w:w w:val="90"/>
          <w:sz w:val="32"/>
          <w:szCs w:val="72"/>
          <w:highlight w:val="none"/>
        </w:rPr>
        <w:t>目   录</w:t>
      </w:r>
    </w:p>
    <w:p>
      <w:pPr>
        <w:rPr>
          <w:rFonts w:hint="eastAsia"/>
        </w:rPr>
      </w:pPr>
    </w:p>
    <w:p>
      <w:pPr>
        <w:pStyle w:val="8"/>
        <w:tabs>
          <w:tab w:val="right" w:leader="dot" w:pos="9240"/>
        </w:tabs>
      </w:pPr>
      <w:r>
        <w:rPr>
          <w:rFonts w:hint="eastAsia"/>
          <w:sz w:val="21"/>
          <w:szCs w:val="21"/>
        </w:rPr>
        <w:fldChar w:fldCharType="begin"/>
      </w:r>
      <w:r>
        <w:rPr>
          <w:rFonts w:hint="eastAsia"/>
          <w:sz w:val="21"/>
          <w:szCs w:val="21"/>
        </w:rPr>
        <w:instrText xml:space="preserve">TOC \o "1-3" \h \u </w:instrText>
      </w:r>
      <w:r>
        <w:rPr>
          <w:rFonts w:hint="eastAsia"/>
          <w:sz w:val="21"/>
          <w:szCs w:val="21"/>
        </w:rPr>
        <w:fldChar w:fldCharType="separate"/>
      </w:r>
      <w:r>
        <w:rPr>
          <w:rFonts w:hint="eastAsia"/>
          <w:szCs w:val="21"/>
        </w:rPr>
        <w:fldChar w:fldCharType="begin"/>
      </w:r>
      <w:r>
        <w:rPr>
          <w:rFonts w:hint="eastAsia"/>
          <w:szCs w:val="21"/>
        </w:rPr>
        <w:instrText xml:space="preserve"> HYPERLINK \l _Toc6585 </w:instrText>
      </w:r>
      <w:r>
        <w:rPr>
          <w:rFonts w:hint="eastAsia"/>
          <w:szCs w:val="21"/>
        </w:rPr>
        <w:fldChar w:fldCharType="separate"/>
      </w:r>
      <w:r>
        <w:rPr>
          <w:rFonts w:hint="eastAsia" w:ascii="仿宋_GB2312" w:eastAsia="仿宋_GB2312"/>
          <w:bCs/>
          <w:szCs w:val="44"/>
          <w:highlight w:val="none"/>
        </w:rPr>
        <w:t>第</w:t>
      </w:r>
      <w:r>
        <w:rPr>
          <w:rFonts w:hint="eastAsia" w:ascii="仿宋_GB2312" w:eastAsia="仿宋_GB2312"/>
          <w:bCs/>
          <w:szCs w:val="44"/>
          <w:highlight w:val="none"/>
          <w:lang w:val="en-US" w:eastAsia="zh-CN"/>
        </w:rPr>
        <w:t>一</w:t>
      </w:r>
      <w:r>
        <w:rPr>
          <w:rFonts w:hint="eastAsia" w:ascii="仿宋_GB2312" w:eastAsia="仿宋_GB2312"/>
          <w:bCs/>
          <w:szCs w:val="44"/>
          <w:highlight w:val="none"/>
        </w:rPr>
        <w:t xml:space="preserve">章 </w:t>
      </w:r>
      <w:r>
        <w:rPr>
          <w:rFonts w:ascii="仿宋_GB2312" w:eastAsia="仿宋_GB2312"/>
          <w:bCs/>
          <w:szCs w:val="44"/>
          <w:highlight w:val="none"/>
        </w:rPr>
        <w:t>招标公告</w:t>
      </w:r>
      <w:r>
        <w:tab/>
      </w:r>
      <w:r>
        <w:fldChar w:fldCharType="begin"/>
      </w:r>
      <w:r>
        <w:instrText xml:space="preserve"> PAGEREF _Toc6585 \h </w:instrText>
      </w:r>
      <w:r>
        <w:fldChar w:fldCharType="separate"/>
      </w:r>
      <w:r>
        <w:t>1</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_Toc25226 </w:instrText>
      </w:r>
      <w:r>
        <w:rPr>
          <w:rFonts w:hint="eastAsia"/>
          <w:szCs w:val="21"/>
        </w:rPr>
        <w:fldChar w:fldCharType="separate"/>
      </w:r>
      <w:r>
        <w:rPr>
          <w:rFonts w:hint="eastAsia" w:ascii="仿宋_GB2312" w:eastAsia="仿宋_GB2312"/>
          <w:bCs/>
          <w:szCs w:val="44"/>
          <w:highlight w:val="none"/>
        </w:rPr>
        <w:t>第二章 投标人须知</w:t>
      </w:r>
      <w:r>
        <w:tab/>
      </w:r>
      <w:r>
        <w:fldChar w:fldCharType="begin"/>
      </w:r>
      <w:r>
        <w:instrText xml:space="preserve"> PAGEREF _Toc25226 \h </w:instrText>
      </w:r>
      <w:r>
        <w:fldChar w:fldCharType="separate"/>
      </w:r>
      <w:r>
        <w:t>2</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_Toc23718 </w:instrText>
      </w:r>
      <w:r>
        <w:rPr>
          <w:rFonts w:hint="eastAsia"/>
          <w:szCs w:val="21"/>
        </w:rPr>
        <w:fldChar w:fldCharType="separate"/>
      </w:r>
      <w:r>
        <w:rPr>
          <w:rFonts w:hint="eastAsia" w:ascii="仿宋_GB2312" w:eastAsia="仿宋_GB2312"/>
          <w:bCs/>
          <w:szCs w:val="44"/>
          <w:highlight w:val="none"/>
          <w:lang w:val="en-US" w:eastAsia="zh-CN"/>
        </w:rPr>
        <w:t>第三章 合同协议书</w:t>
      </w:r>
      <w:r>
        <w:tab/>
      </w:r>
      <w:r>
        <w:fldChar w:fldCharType="begin"/>
      </w:r>
      <w:r>
        <w:instrText xml:space="preserve"> PAGEREF _Toc23718 \h </w:instrText>
      </w:r>
      <w:r>
        <w:fldChar w:fldCharType="separate"/>
      </w:r>
      <w:r>
        <w:t>4</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_Toc2393 </w:instrText>
      </w:r>
      <w:r>
        <w:rPr>
          <w:rFonts w:hint="eastAsia"/>
          <w:szCs w:val="21"/>
        </w:rPr>
        <w:fldChar w:fldCharType="separate"/>
      </w:r>
      <w:r>
        <w:rPr>
          <w:rFonts w:hint="eastAsia" w:ascii="仿宋_GB2312" w:eastAsia="仿宋_GB2312"/>
          <w:bCs/>
          <w:szCs w:val="44"/>
          <w:highlight w:val="none"/>
          <w:lang w:val="en-US" w:eastAsia="zh-CN"/>
        </w:rPr>
        <w:t>第四章 投标文件内容</w:t>
      </w:r>
      <w:r>
        <w:tab/>
      </w:r>
      <w:r>
        <w:fldChar w:fldCharType="begin"/>
      </w:r>
      <w:r>
        <w:instrText xml:space="preserve"> PAGEREF _Toc2393 \h </w:instrText>
      </w:r>
      <w:r>
        <w:fldChar w:fldCharType="separate"/>
      </w:r>
      <w:r>
        <w:t>8</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_Toc10273 </w:instrText>
      </w:r>
      <w:r>
        <w:rPr>
          <w:rFonts w:hint="eastAsia"/>
          <w:szCs w:val="21"/>
        </w:rPr>
        <w:fldChar w:fldCharType="separate"/>
      </w:r>
      <w:r>
        <w:rPr>
          <w:rFonts w:hint="eastAsia" w:ascii="仿宋_GB2312" w:hAnsi="仿宋_GB2312" w:eastAsia="仿宋_GB2312"/>
          <w:szCs w:val="24"/>
          <w:lang w:val="en-US" w:eastAsia="zh-CN"/>
        </w:rPr>
        <w:t>一、 报价书（附件一）</w:t>
      </w:r>
      <w:r>
        <w:tab/>
      </w:r>
      <w:r>
        <w:fldChar w:fldCharType="begin"/>
      </w:r>
      <w:r>
        <w:instrText xml:space="preserve"> PAGEREF _Toc10273 \h </w:instrText>
      </w:r>
      <w:r>
        <w:fldChar w:fldCharType="separate"/>
      </w:r>
      <w:r>
        <w:t>8</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_Toc15188 </w:instrText>
      </w:r>
      <w:r>
        <w:rPr>
          <w:rFonts w:hint="eastAsia"/>
          <w:szCs w:val="21"/>
        </w:rPr>
        <w:fldChar w:fldCharType="separate"/>
      </w:r>
      <w:r>
        <w:rPr>
          <w:rFonts w:hint="eastAsia" w:ascii="仿宋_GB2312" w:hAnsi="仿宋_GB2312" w:eastAsia="仿宋_GB2312"/>
          <w:szCs w:val="24"/>
          <w:lang w:val="en-US" w:eastAsia="zh-CN"/>
        </w:rPr>
        <w:t>二、 授权委托书（附件二）</w:t>
      </w:r>
      <w:r>
        <w:tab/>
      </w:r>
      <w:r>
        <w:fldChar w:fldCharType="begin"/>
      </w:r>
      <w:r>
        <w:instrText xml:space="preserve"> PAGEREF _Toc15188 \h </w:instrText>
      </w:r>
      <w:r>
        <w:fldChar w:fldCharType="separate"/>
      </w:r>
      <w:r>
        <w:t>8</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_Toc22666 </w:instrText>
      </w:r>
      <w:r>
        <w:rPr>
          <w:rFonts w:hint="eastAsia"/>
          <w:szCs w:val="21"/>
        </w:rPr>
        <w:fldChar w:fldCharType="separate"/>
      </w:r>
      <w:r>
        <w:rPr>
          <w:rFonts w:hint="eastAsia" w:ascii="仿宋_GB2312" w:hAnsi="仿宋_GB2312" w:eastAsia="仿宋_GB2312"/>
          <w:szCs w:val="24"/>
        </w:rPr>
        <w:t>附件一：</w:t>
      </w:r>
      <w:r>
        <w:tab/>
      </w:r>
      <w:r>
        <w:fldChar w:fldCharType="begin"/>
      </w:r>
      <w:r>
        <w:instrText xml:space="preserve"> PAGEREF _Toc22666 \h </w:instrText>
      </w:r>
      <w:r>
        <w:fldChar w:fldCharType="separate"/>
      </w:r>
      <w:r>
        <w:t>9</w:t>
      </w:r>
      <w:r>
        <w:fldChar w:fldCharType="end"/>
      </w:r>
      <w:r>
        <w:rPr>
          <w:rFonts w:hint="eastAsia"/>
          <w:szCs w:val="21"/>
        </w:rPr>
        <w:fldChar w:fldCharType="end"/>
      </w:r>
    </w:p>
    <w:p>
      <w:pPr>
        <w:pStyle w:val="10"/>
        <w:tabs>
          <w:tab w:val="right" w:leader="dot" w:pos="9240"/>
        </w:tabs>
      </w:pPr>
      <w:r>
        <w:rPr>
          <w:rFonts w:hint="eastAsia"/>
          <w:szCs w:val="21"/>
        </w:rPr>
        <w:fldChar w:fldCharType="begin"/>
      </w:r>
      <w:r>
        <w:rPr>
          <w:rFonts w:hint="eastAsia"/>
          <w:szCs w:val="21"/>
        </w:rPr>
        <w:instrText xml:space="preserve"> HYPERLINK \l _Toc19494 </w:instrText>
      </w:r>
      <w:r>
        <w:rPr>
          <w:rFonts w:hint="eastAsia"/>
          <w:szCs w:val="21"/>
        </w:rPr>
        <w:fldChar w:fldCharType="separate"/>
      </w:r>
      <w:r>
        <w:rPr>
          <w:rFonts w:hint="eastAsia" w:ascii="仿宋_GB2312" w:hAnsi="仿宋_GB2312" w:eastAsia="仿宋_GB2312"/>
        </w:rPr>
        <w:t>报</w:t>
      </w:r>
      <w:r>
        <w:rPr>
          <w:rFonts w:hint="eastAsia" w:ascii="仿宋_GB2312" w:hAnsi="仿宋_GB2312" w:eastAsia="仿宋_GB2312"/>
          <w:lang w:val="en-US" w:eastAsia="zh-CN"/>
        </w:rPr>
        <w:t xml:space="preserve">  </w:t>
      </w:r>
      <w:r>
        <w:rPr>
          <w:rFonts w:hint="eastAsia" w:ascii="仿宋_GB2312" w:hAnsi="仿宋_GB2312" w:eastAsia="仿宋_GB2312"/>
        </w:rPr>
        <w:t>价</w:t>
      </w:r>
      <w:r>
        <w:rPr>
          <w:rFonts w:hint="eastAsia" w:ascii="仿宋_GB2312" w:hAnsi="仿宋_GB2312" w:eastAsia="仿宋_GB2312"/>
          <w:lang w:val="en-US" w:eastAsia="zh-CN"/>
        </w:rPr>
        <w:t xml:space="preserve">  </w:t>
      </w:r>
      <w:r>
        <w:rPr>
          <w:rFonts w:hint="eastAsia" w:ascii="仿宋_GB2312" w:hAnsi="仿宋_GB2312" w:eastAsia="仿宋_GB2312"/>
        </w:rPr>
        <w:t>书</w:t>
      </w:r>
      <w:r>
        <w:tab/>
      </w:r>
      <w:r>
        <w:fldChar w:fldCharType="begin"/>
      </w:r>
      <w:r>
        <w:instrText xml:space="preserve"> PAGEREF _Toc19494 \h </w:instrText>
      </w:r>
      <w:r>
        <w:fldChar w:fldCharType="separate"/>
      </w:r>
      <w:r>
        <w:t>9</w:t>
      </w:r>
      <w:r>
        <w:fldChar w:fldCharType="end"/>
      </w:r>
      <w:r>
        <w:rPr>
          <w:rFonts w:hint="eastAsia"/>
          <w:szCs w:val="21"/>
        </w:rPr>
        <w:fldChar w:fldCharType="end"/>
      </w:r>
    </w:p>
    <w:p>
      <w:pPr>
        <w:pStyle w:val="8"/>
        <w:tabs>
          <w:tab w:val="right" w:leader="dot" w:pos="9240"/>
        </w:tabs>
      </w:pPr>
      <w:r>
        <w:rPr>
          <w:rFonts w:hint="eastAsia"/>
          <w:szCs w:val="21"/>
        </w:rPr>
        <w:fldChar w:fldCharType="begin"/>
      </w:r>
      <w:r>
        <w:rPr>
          <w:rFonts w:hint="eastAsia"/>
          <w:szCs w:val="21"/>
        </w:rPr>
        <w:instrText xml:space="preserve"> HYPERLINK \l _Toc24708 </w:instrText>
      </w:r>
      <w:r>
        <w:rPr>
          <w:rFonts w:hint="eastAsia"/>
          <w:szCs w:val="21"/>
        </w:rPr>
        <w:fldChar w:fldCharType="separate"/>
      </w:r>
      <w:r>
        <w:rPr>
          <w:rFonts w:hint="eastAsia" w:ascii="仿宋_GB2312" w:eastAsia="仿宋_GB2312"/>
          <w:szCs w:val="28"/>
        </w:rPr>
        <w:t>附件二：</w:t>
      </w:r>
      <w:r>
        <w:tab/>
      </w:r>
      <w:r>
        <w:fldChar w:fldCharType="begin"/>
      </w:r>
      <w:r>
        <w:instrText xml:space="preserve"> PAGEREF _Toc24708 \h </w:instrText>
      </w:r>
      <w:r>
        <w:fldChar w:fldCharType="separate"/>
      </w:r>
      <w:r>
        <w:t>10</w:t>
      </w:r>
      <w:r>
        <w:fldChar w:fldCharType="end"/>
      </w:r>
      <w:r>
        <w:rPr>
          <w:rFonts w:hint="eastAsia"/>
          <w:szCs w:val="21"/>
        </w:rPr>
        <w:fldChar w:fldCharType="end"/>
      </w:r>
    </w:p>
    <w:p>
      <w:pPr>
        <w:pStyle w:val="10"/>
        <w:tabs>
          <w:tab w:val="right" w:leader="dot" w:pos="9240"/>
        </w:tabs>
      </w:pPr>
      <w:r>
        <w:rPr>
          <w:rFonts w:hint="eastAsia"/>
          <w:szCs w:val="21"/>
        </w:rPr>
        <w:fldChar w:fldCharType="begin"/>
      </w:r>
      <w:r>
        <w:rPr>
          <w:rFonts w:hint="eastAsia"/>
          <w:szCs w:val="21"/>
        </w:rPr>
        <w:instrText xml:space="preserve"> HYPERLINK \l _Toc8968 </w:instrText>
      </w:r>
      <w:r>
        <w:rPr>
          <w:rFonts w:hint="eastAsia"/>
          <w:szCs w:val="21"/>
        </w:rPr>
        <w:fldChar w:fldCharType="separate"/>
      </w:r>
      <w:r>
        <w:rPr>
          <w:rFonts w:hint="eastAsia" w:ascii="仿宋_GB2312" w:eastAsia="仿宋_GB2312"/>
          <w:bCs/>
          <w:szCs w:val="32"/>
        </w:rPr>
        <w:t>授 权 委 托 书</w:t>
      </w:r>
      <w:r>
        <w:tab/>
      </w:r>
      <w:r>
        <w:fldChar w:fldCharType="begin"/>
      </w:r>
      <w:r>
        <w:instrText xml:space="preserve"> PAGEREF _Toc8968 \h </w:instrText>
      </w:r>
      <w:r>
        <w:fldChar w:fldCharType="separate"/>
      </w:r>
      <w:r>
        <w:t>10</w:t>
      </w:r>
      <w:r>
        <w:fldChar w:fldCharType="end"/>
      </w:r>
      <w:r>
        <w:rPr>
          <w:rFonts w:hint="eastAsia"/>
          <w:szCs w:val="21"/>
        </w:rPr>
        <w:fldChar w:fldCharType="end"/>
      </w:r>
    </w:p>
    <w:p>
      <w:pPr>
        <w:rPr>
          <w:rFonts w:hint="eastAsia"/>
          <w:sz w:val="21"/>
          <w:szCs w:val="21"/>
        </w:rPr>
      </w:pPr>
      <w:r>
        <w:rPr>
          <w:rFonts w:hint="eastAsia"/>
          <w:szCs w:val="21"/>
        </w:rPr>
        <w:fldChar w:fldCharType="end"/>
      </w:r>
    </w:p>
    <w:p>
      <w:pPr>
        <w:pStyle w:val="5"/>
        <w:ind w:left="0" w:leftChars="0" w:firstLine="0" w:firstLineChars="0"/>
        <w:rPr>
          <w:rFonts w:hint="eastAsia" w:eastAsia="宋体"/>
          <w:sz w:val="21"/>
          <w:szCs w:val="21"/>
          <w:lang w:val="en-US" w:eastAsia="zh-CN"/>
        </w:rPr>
      </w:pPr>
    </w:p>
    <w:p>
      <w:pPr>
        <w:outlineLvl w:val="9"/>
        <w:rPr>
          <w:rFonts w:hint="eastAsia"/>
          <w:lang w:val="en-US" w:eastAsia="zh-CN"/>
        </w:rPr>
        <w:sectPr>
          <w:pgSz w:w="11906" w:h="16838"/>
          <w:pgMar w:top="1246" w:right="1286" w:bottom="1440" w:left="1380" w:header="851" w:footer="992" w:gutter="0"/>
          <w:pgNumType w:start="1"/>
          <w:cols w:space="720" w:num="1"/>
          <w:docGrid w:type="lines" w:linePitch="312" w:charSpace="0"/>
        </w:sectPr>
      </w:pPr>
    </w:p>
    <w:p>
      <w:pPr>
        <w:spacing w:after="156" w:afterLines="50"/>
        <w:jc w:val="center"/>
        <w:rPr>
          <w:rFonts w:hint="eastAsia" w:ascii="仿宋_GB2312" w:eastAsia="仿宋_GB2312"/>
          <w:b/>
          <w:bCs/>
          <w:color w:val="auto"/>
          <w:sz w:val="44"/>
          <w:szCs w:val="44"/>
          <w:highlight w:val="none"/>
        </w:rPr>
      </w:pPr>
      <w:bookmarkStart w:id="0" w:name="_第二章__投标人须知"/>
      <w:bookmarkEnd w:id="0"/>
      <w:bookmarkStart w:id="1" w:name="_Toc19925"/>
    </w:p>
    <w:p>
      <w:pPr>
        <w:spacing w:after="156" w:afterLines="50"/>
        <w:jc w:val="center"/>
        <w:outlineLvl w:val="0"/>
        <w:rPr>
          <w:rFonts w:ascii="仿宋_GB2312" w:eastAsia="仿宋_GB2312"/>
          <w:b/>
          <w:bCs/>
          <w:color w:val="auto"/>
          <w:sz w:val="44"/>
          <w:szCs w:val="44"/>
          <w:highlight w:val="none"/>
        </w:rPr>
      </w:pPr>
      <w:bookmarkStart w:id="2" w:name="_Toc6585"/>
      <w:r>
        <w:rPr>
          <w:rFonts w:hint="eastAsia" w:ascii="仿宋_GB2312" w:eastAsia="仿宋_GB2312"/>
          <w:b/>
          <w:bCs/>
          <w:color w:val="auto"/>
          <w:sz w:val="44"/>
          <w:szCs w:val="44"/>
          <w:highlight w:val="none"/>
        </w:rPr>
        <w:t>第</w:t>
      </w:r>
      <w:r>
        <w:rPr>
          <w:rFonts w:hint="eastAsia" w:ascii="仿宋_GB2312" w:eastAsia="仿宋_GB2312"/>
          <w:b/>
          <w:bCs/>
          <w:color w:val="auto"/>
          <w:sz w:val="44"/>
          <w:szCs w:val="44"/>
          <w:highlight w:val="none"/>
          <w:lang w:val="en-US" w:eastAsia="zh-CN"/>
        </w:rPr>
        <w:t>一</w:t>
      </w:r>
      <w:r>
        <w:rPr>
          <w:rFonts w:hint="eastAsia" w:ascii="仿宋_GB2312" w:eastAsia="仿宋_GB2312"/>
          <w:b/>
          <w:bCs/>
          <w:color w:val="auto"/>
          <w:sz w:val="44"/>
          <w:szCs w:val="44"/>
          <w:highlight w:val="none"/>
        </w:rPr>
        <w:t xml:space="preserve">章 </w:t>
      </w:r>
      <w:r>
        <w:rPr>
          <w:rFonts w:ascii="仿宋_GB2312" w:eastAsia="仿宋_GB2312"/>
          <w:b/>
          <w:bCs/>
          <w:color w:val="auto"/>
          <w:sz w:val="44"/>
          <w:szCs w:val="44"/>
          <w:highlight w:val="none"/>
        </w:rPr>
        <w:t>招标公告</w:t>
      </w:r>
      <w:bookmarkEnd w:id="2"/>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573"/>
        <w:jc w:val="left"/>
        <w:textAlignment w:val="auto"/>
        <w:rPr>
          <w:rFonts w:hint="eastAsia" w:ascii="仿宋_GB2312" w:hAnsi="仿宋_GB2312" w:eastAsia="仿宋_GB2312" w:cs="Times New Roman"/>
          <w:color w:val="auto"/>
          <w:sz w:val="24"/>
          <w:highlight w:val="none"/>
          <w:shd w:val="clear" w:color="auto" w:fill="FFFFFF"/>
        </w:rPr>
      </w:pPr>
      <w:r>
        <w:rPr>
          <w:rFonts w:ascii="仿宋_GB2312" w:hAnsi="仿宋_GB2312" w:eastAsia="仿宋_GB2312" w:cs="Times New Roman"/>
          <w:color w:val="auto"/>
          <w:sz w:val="24"/>
          <w:highlight w:val="none"/>
          <w:shd w:val="clear" w:color="auto" w:fill="FFFFFF"/>
        </w:rPr>
        <w:t xml:space="preserve"> </w:t>
      </w:r>
      <w:r>
        <w:rPr>
          <w:rFonts w:hint="eastAsia" w:ascii="仿宋_GB2312" w:hAnsi="仿宋_GB2312" w:eastAsia="仿宋_GB2312" w:cs="Times New Roman"/>
          <w:color w:val="auto"/>
          <w:sz w:val="24"/>
          <w:highlight w:val="none"/>
          <w:shd w:val="clear" w:color="auto" w:fill="FFFFFF"/>
        </w:rPr>
        <w:t xml:space="preserve">  </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573"/>
        <w:jc w:val="left"/>
        <w:textAlignment w:val="auto"/>
        <w:rPr>
          <w:rFonts w:ascii="仿宋_GB2312" w:hAnsi="仿宋_GB2312" w:eastAsia="仿宋_GB2312" w:cs="Times New Roman"/>
          <w:color w:val="auto"/>
          <w:sz w:val="24"/>
          <w:highlight w:val="none"/>
          <w:shd w:val="clear" w:color="auto" w:fill="FFFFFF"/>
        </w:rPr>
      </w:pPr>
      <w:r>
        <w:rPr>
          <w:rFonts w:hint="eastAsia" w:ascii="仿宋_GB2312" w:hAnsi="仿宋_GB2312" w:eastAsia="仿宋_GB2312" w:cs="Times New Roman"/>
          <w:color w:val="auto"/>
          <w:sz w:val="24"/>
          <w:highlight w:val="none"/>
          <w:shd w:val="clear" w:color="auto" w:fill="FFFFFF"/>
        </w:rPr>
        <w:t>根据市松材线虫病防治指挥部的统一安排，今年计划对本镇区域范围内松材线虫病树进行清理工作，现该工程进行公开招标承包，具体事项公告如下：</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rPr>
      </w:pPr>
      <w:r>
        <w:rPr>
          <w:rFonts w:hint="eastAsia" w:ascii="仿宋_GB2312" w:hAnsi="仿宋_GB2312" w:eastAsia="仿宋_GB2312"/>
          <w:color w:val="auto"/>
          <w:sz w:val="24"/>
          <w:highlight w:val="none"/>
          <w:shd w:val="clear" w:color="auto" w:fill="FFFFFF"/>
        </w:rPr>
        <w:t>一、主要工程量：</w:t>
      </w:r>
      <w:r>
        <w:rPr>
          <w:rFonts w:ascii="仿宋_GB2312" w:hAnsi="宋体" w:eastAsia="仿宋_GB2312" w:cs="仿宋_GB2312"/>
          <w:i w:val="0"/>
          <w:iCs w:val="0"/>
          <w:caps w:val="0"/>
          <w:color w:val="333333"/>
          <w:spacing w:val="0"/>
          <w:sz w:val="24"/>
          <w:szCs w:val="24"/>
          <w:shd w:val="clear" w:fill="FFFFFF"/>
        </w:rPr>
        <w:t>对</w:t>
      </w:r>
      <w:r>
        <w:rPr>
          <w:rFonts w:hint="default" w:ascii="仿宋_GB2312" w:hAnsi="宋体" w:eastAsia="仿宋_GB2312" w:cs="仿宋_GB2312"/>
          <w:i w:val="0"/>
          <w:iCs w:val="0"/>
          <w:caps w:val="0"/>
          <w:color w:val="333333"/>
          <w:spacing w:val="0"/>
          <w:sz w:val="24"/>
          <w:szCs w:val="24"/>
          <w:shd w:val="clear" w:fill="FFFFFF"/>
        </w:rPr>
        <w:t>赵家镇区域内的受松材线虫病危害的死松树进行清理，</w:t>
      </w:r>
      <w:r>
        <w:rPr>
          <w:rStyle w:val="13"/>
          <w:rFonts w:hint="default" w:ascii="仿宋_GB2312" w:hAnsi="微软雅黑" w:eastAsia="仿宋_GB2312" w:cs="仿宋_GB2312"/>
          <w:b/>
          <w:bCs/>
          <w:i w:val="0"/>
          <w:iCs w:val="0"/>
          <w:caps w:val="0"/>
          <w:color w:val="333333"/>
          <w:spacing w:val="0"/>
          <w:sz w:val="24"/>
          <w:szCs w:val="24"/>
          <w:highlight w:val="none"/>
          <w:shd w:val="clear" w:fill="FFFFFF"/>
        </w:rPr>
        <w:t>下浮1%-</w:t>
      </w:r>
      <w:r>
        <w:rPr>
          <w:rStyle w:val="13"/>
          <w:rFonts w:hint="eastAsia" w:ascii="仿宋_GB2312" w:hAnsi="微软雅黑" w:eastAsia="仿宋_GB2312" w:cs="仿宋_GB2312"/>
          <w:b/>
          <w:bCs/>
          <w:i w:val="0"/>
          <w:iCs w:val="0"/>
          <w:caps w:val="0"/>
          <w:color w:val="333333"/>
          <w:spacing w:val="0"/>
          <w:sz w:val="24"/>
          <w:szCs w:val="24"/>
          <w:highlight w:val="none"/>
          <w:shd w:val="clear" w:fill="FFFFFF"/>
          <w:lang w:val="en-US" w:eastAsia="zh-CN"/>
        </w:rPr>
        <w:t>3</w:t>
      </w:r>
      <w:r>
        <w:rPr>
          <w:rStyle w:val="13"/>
          <w:rFonts w:hint="default" w:ascii="仿宋_GB2312" w:hAnsi="微软雅黑" w:eastAsia="仿宋_GB2312" w:cs="仿宋_GB2312"/>
          <w:b/>
          <w:bCs/>
          <w:i w:val="0"/>
          <w:iCs w:val="0"/>
          <w:caps w:val="0"/>
          <w:color w:val="333333"/>
          <w:spacing w:val="0"/>
          <w:sz w:val="24"/>
          <w:szCs w:val="24"/>
          <w:highlight w:val="none"/>
          <w:shd w:val="clear" w:fill="FFFFFF"/>
        </w:rPr>
        <w:t>%</w:t>
      </w:r>
      <w:r>
        <w:rPr>
          <w:rStyle w:val="13"/>
          <w:rFonts w:hint="default" w:ascii="仿宋_GB2312" w:hAnsi="微软雅黑" w:eastAsia="仿宋_GB2312" w:cs="仿宋_GB2312"/>
          <w:b/>
          <w:bCs/>
          <w:i w:val="0"/>
          <w:iCs w:val="0"/>
          <w:caps w:val="0"/>
          <w:color w:val="333333"/>
          <w:spacing w:val="0"/>
          <w:sz w:val="24"/>
          <w:szCs w:val="24"/>
          <w:shd w:val="clear" w:fill="FFFFFF"/>
        </w:rPr>
        <w:t>，</w:t>
      </w:r>
      <w:r>
        <w:rPr>
          <w:rFonts w:hint="default" w:ascii="仿宋_GB2312" w:hAnsi="宋体" w:eastAsia="仿宋_GB2312" w:cs="仿宋_GB2312"/>
          <w:i w:val="0"/>
          <w:iCs w:val="0"/>
          <w:caps w:val="0"/>
          <w:color w:val="333333"/>
          <w:spacing w:val="0"/>
          <w:sz w:val="24"/>
          <w:szCs w:val="24"/>
          <w:shd w:val="clear" w:fill="FFFFFF"/>
        </w:rPr>
        <w:t>预计清理数量为</w:t>
      </w:r>
      <w:r>
        <w:rPr>
          <w:rFonts w:hint="eastAsia" w:ascii="仿宋_GB2312" w:hAnsi="宋体" w:eastAsia="仿宋_GB2312" w:cs="仿宋_GB2312"/>
          <w:i w:val="0"/>
          <w:iCs w:val="0"/>
          <w:caps w:val="0"/>
          <w:color w:val="333333"/>
          <w:spacing w:val="0"/>
          <w:sz w:val="24"/>
          <w:szCs w:val="24"/>
          <w:shd w:val="clear" w:fill="FFFFFF"/>
          <w:lang w:val="en-US" w:eastAsia="zh-CN"/>
        </w:rPr>
        <w:t>5</w:t>
      </w:r>
      <w:r>
        <w:rPr>
          <w:rFonts w:hint="default" w:ascii="仿宋_GB2312" w:hAnsi="宋体" w:eastAsia="仿宋_GB2312" w:cs="仿宋_GB2312"/>
          <w:i w:val="0"/>
          <w:iCs w:val="0"/>
          <w:caps w:val="0"/>
          <w:color w:val="333333"/>
          <w:spacing w:val="0"/>
          <w:sz w:val="24"/>
          <w:szCs w:val="24"/>
          <w:shd w:val="clear" w:fill="FFFFFF"/>
        </w:rPr>
        <w:t>0万斤，按实际结算，包括清理人工工资、生产用具、运输、房屋租赁、保险、税费、个人保险（伐木人员施工中的所有伤害险）及其他有关的为完成本项目发生的所有费用。</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lang w:eastAsia="zh-CN"/>
        </w:rPr>
      </w:pPr>
      <w:r>
        <w:rPr>
          <w:rFonts w:hint="eastAsia" w:ascii="仿宋_GB2312" w:hAnsi="仿宋_GB2312" w:eastAsia="仿宋_GB2312"/>
          <w:color w:val="auto"/>
          <w:sz w:val="24"/>
          <w:highlight w:val="none"/>
          <w:shd w:val="clear" w:color="auto" w:fill="FFFFFF"/>
        </w:rPr>
        <w:t>二、工程名称：</w:t>
      </w:r>
      <w:r>
        <w:rPr>
          <w:rFonts w:hint="eastAsia" w:ascii="仿宋_GB2312" w:hAnsi="仿宋_GB2312" w:eastAsia="仿宋_GB2312"/>
          <w:color w:val="auto"/>
          <w:sz w:val="24"/>
          <w:highlight w:val="none"/>
          <w:shd w:val="clear" w:color="auto" w:fill="FFFFFF"/>
          <w:lang w:val="zh-CN" w:eastAsia="zh-CN"/>
        </w:rPr>
        <w:t>诸暨市赵家镇2024年松材线虫病死松树清理工程</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rPr>
      </w:pPr>
      <w:r>
        <w:rPr>
          <w:rFonts w:hint="eastAsia" w:ascii="仿宋_GB2312" w:hAnsi="仿宋_GB2312" w:eastAsia="仿宋_GB2312"/>
          <w:color w:val="auto"/>
          <w:sz w:val="24"/>
          <w:highlight w:val="none"/>
          <w:shd w:val="clear" w:color="auto" w:fill="FFFFFF"/>
        </w:rPr>
        <w:t xml:space="preserve">三、报名条件：具有林业病虫害防治专业资质的企业、专业伐木队。 </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rPr>
      </w:pPr>
      <w:r>
        <w:rPr>
          <w:rFonts w:hint="eastAsia" w:ascii="仿宋_GB2312" w:hAnsi="仿宋_GB2312" w:eastAsia="仿宋_GB2312"/>
          <w:color w:val="auto"/>
          <w:sz w:val="24"/>
          <w:highlight w:val="none"/>
          <w:shd w:val="clear" w:color="auto" w:fill="FFFFFF"/>
        </w:rPr>
        <w:t>四、工程规模：清理数量约为</w:t>
      </w:r>
      <w:r>
        <w:rPr>
          <w:rFonts w:hint="eastAsia" w:ascii="仿宋_GB2312" w:hAnsi="仿宋_GB2312" w:eastAsia="仿宋_GB2312"/>
          <w:color w:val="auto"/>
          <w:sz w:val="24"/>
          <w:highlight w:val="none"/>
          <w:shd w:val="clear" w:color="auto" w:fill="FFFFFF"/>
          <w:lang w:val="en-US" w:eastAsia="zh-CN"/>
        </w:rPr>
        <w:t>5</w:t>
      </w:r>
      <w:r>
        <w:rPr>
          <w:rFonts w:hint="eastAsia" w:ascii="仿宋_GB2312" w:hAnsi="仿宋_GB2312" w:eastAsia="仿宋_GB2312"/>
          <w:color w:val="auto"/>
          <w:sz w:val="24"/>
          <w:highlight w:val="none"/>
          <w:shd w:val="clear" w:color="auto" w:fill="FFFFFF"/>
        </w:rPr>
        <w:t>0万斤，最高单价0.</w:t>
      </w:r>
      <w:r>
        <w:rPr>
          <w:rFonts w:hint="eastAsia" w:ascii="仿宋_GB2312" w:hAnsi="仿宋_GB2312" w:eastAsia="仿宋_GB2312"/>
          <w:color w:val="auto"/>
          <w:sz w:val="24"/>
          <w:highlight w:val="none"/>
          <w:shd w:val="clear" w:color="auto" w:fill="FFFFFF"/>
          <w:lang w:val="en-US" w:eastAsia="zh-CN"/>
        </w:rPr>
        <w:t>37</w:t>
      </w:r>
      <w:r>
        <w:rPr>
          <w:rFonts w:hint="eastAsia" w:ascii="仿宋_GB2312" w:hAnsi="仿宋_GB2312" w:eastAsia="仿宋_GB2312"/>
          <w:color w:val="auto"/>
          <w:sz w:val="24"/>
          <w:highlight w:val="none"/>
          <w:shd w:val="clear" w:color="auto" w:fill="FFFFFF"/>
        </w:rPr>
        <w:t>元/斤，按实际结算。</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lang w:eastAsia="zh-CN"/>
        </w:rPr>
      </w:pPr>
      <w:r>
        <w:rPr>
          <w:rFonts w:hint="eastAsia" w:ascii="仿宋_GB2312" w:hAnsi="仿宋_GB2312" w:eastAsia="仿宋_GB2312"/>
          <w:color w:val="auto"/>
          <w:sz w:val="24"/>
          <w:highlight w:val="none"/>
          <w:shd w:val="clear" w:color="auto" w:fill="FFFFFF"/>
        </w:rPr>
        <w:t>五、完工期限：2024年3月</w:t>
      </w:r>
      <w:r>
        <w:rPr>
          <w:rFonts w:hint="eastAsia" w:ascii="仿宋_GB2312" w:hAnsi="仿宋_GB2312" w:eastAsia="仿宋_GB2312"/>
          <w:color w:val="auto"/>
          <w:sz w:val="24"/>
          <w:highlight w:val="none"/>
          <w:shd w:val="clear" w:color="auto" w:fill="FFFFFF"/>
          <w:lang w:val="en-US" w:eastAsia="zh-CN"/>
        </w:rPr>
        <w:t>31日</w:t>
      </w:r>
      <w:r>
        <w:rPr>
          <w:rFonts w:hint="eastAsia" w:ascii="仿宋_GB2312" w:hAnsi="仿宋_GB2312" w:eastAsia="仿宋_GB2312"/>
          <w:color w:val="auto"/>
          <w:sz w:val="24"/>
          <w:highlight w:val="none"/>
          <w:shd w:val="clear" w:color="auto" w:fill="FFFFFF"/>
        </w:rPr>
        <w:t>前完成</w:t>
      </w:r>
      <w:r>
        <w:rPr>
          <w:rFonts w:hint="eastAsia" w:ascii="仿宋_GB2312" w:hAnsi="仿宋_GB2312" w:eastAsia="仿宋_GB2312"/>
          <w:color w:val="auto"/>
          <w:sz w:val="24"/>
          <w:highlight w:val="none"/>
          <w:shd w:val="clear" w:color="auto" w:fill="FFFFFF"/>
          <w:lang w:eastAsia="zh-CN"/>
        </w:rPr>
        <w:t>。</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rPr>
      </w:pPr>
      <w:r>
        <w:rPr>
          <w:rFonts w:hint="eastAsia" w:ascii="仿宋_GB2312" w:hAnsi="仿宋_GB2312" w:eastAsia="仿宋_GB2312"/>
          <w:color w:val="auto"/>
          <w:sz w:val="24"/>
          <w:highlight w:val="none"/>
          <w:shd w:val="clear" w:color="auto" w:fill="FFFFFF"/>
        </w:rPr>
        <w:t>六、公告时间：202</w:t>
      </w:r>
      <w:r>
        <w:rPr>
          <w:rFonts w:hint="eastAsia" w:ascii="仿宋_GB2312" w:hAnsi="仿宋_GB2312" w:eastAsia="仿宋_GB2312"/>
          <w:color w:val="auto"/>
          <w:sz w:val="24"/>
          <w:highlight w:val="none"/>
          <w:shd w:val="clear" w:color="auto" w:fill="FFFFFF"/>
          <w:lang w:val="en-US" w:eastAsia="zh-CN"/>
        </w:rPr>
        <w:t>4</w:t>
      </w:r>
      <w:r>
        <w:rPr>
          <w:rFonts w:hint="eastAsia" w:ascii="仿宋_GB2312" w:hAnsi="仿宋_GB2312" w:eastAsia="仿宋_GB2312"/>
          <w:color w:val="auto"/>
          <w:sz w:val="24"/>
          <w:highlight w:val="none"/>
          <w:shd w:val="clear" w:color="auto" w:fill="FFFFFF"/>
        </w:rPr>
        <w:t>年</w:t>
      </w:r>
      <w:r>
        <w:rPr>
          <w:rFonts w:hint="eastAsia" w:ascii="仿宋_GB2312" w:hAnsi="仿宋_GB2312" w:eastAsia="仿宋_GB2312"/>
          <w:color w:val="auto"/>
          <w:sz w:val="24"/>
          <w:highlight w:val="none"/>
          <w:shd w:val="clear" w:color="auto" w:fill="FFFFFF"/>
          <w:lang w:val="en-US" w:eastAsia="zh-CN"/>
        </w:rPr>
        <w:t>1</w:t>
      </w:r>
      <w:r>
        <w:rPr>
          <w:rFonts w:hint="eastAsia" w:ascii="仿宋_GB2312" w:hAnsi="仿宋_GB2312" w:eastAsia="仿宋_GB2312"/>
          <w:color w:val="auto"/>
          <w:sz w:val="24"/>
          <w:highlight w:val="none"/>
          <w:shd w:val="clear" w:color="auto" w:fill="FFFFFF"/>
        </w:rPr>
        <w:t>月</w:t>
      </w:r>
      <w:r>
        <w:rPr>
          <w:rFonts w:hint="eastAsia" w:ascii="仿宋_GB2312" w:hAnsi="仿宋_GB2312" w:eastAsia="仿宋_GB2312"/>
          <w:color w:val="auto"/>
          <w:sz w:val="24"/>
          <w:highlight w:val="none"/>
          <w:shd w:val="clear" w:color="auto" w:fill="FFFFFF"/>
          <w:lang w:val="en-US" w:eastAsia="zh-CN"/>
        </w:rPr>
        <w:t>5</w:t>
      </w:r>
      <w:r>
        <w:rPr>
          <w:rFonts w:hint="eastAsia" w:ascii="仿宋_GB2312" w:hAnsi="仿宋_GB2312" w:eastAsia="仿宋_GB2312"/>
          <w:color w:val="auto"/>
          <w:sz w:val="24"/>
          <w:highlight w:val="none"/>
          <w:shd w:val="clear" w:color="auto" w:fill="FFFFFF"/>
        </w:rPr>
        <w:t>日8:30时至202</w:t>
      </w:r>
      <w:r>
        <w:rPr>
          <w:rFonts w:hint="eastAsia" w:ascii="仿宋_GB2312" w:hAnsi="仿宋_GB2312" w:eastAsia="仿宋_GB2312"/>
          <w:color w:val="auto"/>
          <w:sz w:val="24"/>
          <w:highlight w:val="none"/>
          <w:shd w:val="clear" w:color="auto" w:fill="FFFFFF"/>
          <w:lang w:val="en-US" w:eastAsia="zh-CN"/>
        </w:rPr>
        <w:t>4</w:t>
      </w:r>
      <w:r>
        <w:rPr>
          <w:rFonts w:hint="eastAsia" w:ascii="仿宋_GB2312" w:hAnsi="仿宋_GB2312" w:eastAsia="仿宋_GB2312"/>
          <w:color w:val="auto"/>
          <w:sz w:val="24"/>
          <w:highlight w:val="none"/>
          <w:shd w:val="clear" w:color="auto" w:fill="FFFFFF"/>
        </w:rPr>
        <w:t>年</w:t>
      </w:r>
      <w:r>
        <w:rPr>
          <w:rFonts w:hint="eastAsia" w:ascii="仿宋_GB2312" w:hAnsi="仿宋_GB2312" w:eastAsia="仿宋_GB2312"/>
          <w:color w:val="auto"/>
          <w:sz w:val="24"/>
          <w:highlight w:val="none"/>
          <w:shd w:val="clear" w:color="auto" w:fill="FFFFFF"/>
          <w:lang w:val="en-US" w:eastAsia="zh-CN"/>
        </w:rPr>
        <w:t>1</w:t>
      </w:r>
      <w:r>
        <w:rPr>
          <w:rFonts w:hint="eastAsia" w:ascii="仿宋_GB2312" w:hAnsi="仿宋_GB2312" w:eastAsia="仿宋_GB2312"/>
          <w:color w:val="auto"/>
          <w:sz w:val="24"/>
          <w:highlight w:val="none"/>
          <w:shd w:val="clear" w:color="auto" w:fill="FFFFFF"/>
        </w:rPr>
        <w:t>月</w:t>
      </w:r>
      <w:r>
        <w:rPr>
          <w:rFonts w:hint="eastAsia" w:ascii="仿宋_GB2312" w:hAnsi="仿宋_GB2312" w:eastAsia="仿宋_GB2312"/>
          <w:color w:val="auto"/>
          <w:sz w:val="24"/>
          <w:highlight w:val="none"/>
          <w:shd w:val="clear" w:color="auto" w:fill="FFFFFF"/>
          <w:lang w:val="en-US" w:eastAsia="zh-CN"/>
        </w:rPr>
        <w:t>11</w:t>
      </w:r>
      <w:r>
        <w:rPr>
          <w:rFonts w:hint="eastAsia" w:ascii="仿宋_GB2312" w:hAnsi="仿宋_GB2312" w:eastAsia="仿宋_GB2312"/>
          <w:color w:val="auto"/>
          <w:sz w:val="24"/>
          <w:highlight w:val="none"/>
          <w:shd w:val="clear" w:color="auto" w:fill="FFFFFF"/>
        </w:rPr>
        <w:t>日1</w:t>
      </w:r>
      <w:r>
        <w:rPr>
          <w:rFonts w:hint="eastAsia" w:ascii="仿宋_GB2312" w:hAnsi="仿宋_GB2312" w:eastAsia="仿宋_GB2312"/>
          <w:color w:val="auto"/>
          <w:sz w:val="24"/>
          <w:highlight w:val="none"/>
          <w:shd w:val="clear" w:color="auto" w:fill="FFFFFF"/>
          <w:lang w:val="en-US" w:eastAsia="zh-CN"/>
        </w:rPr>
        <w:t>4</w:t>
      </w:r>
      <w:r>
        <w:rPr>
          <w:rFonts w:hint="eastAsia" w:ascii="仿宋_GB2312" w:hAnsi="仿宋_GB2312" w:eastAsia="仿宋_GB2312"/>
          <w:color w:val="auto"/>
          <w:sz w:val="24"/>
          <w:highlight w:val="none"/>
          <w:shd w:val="clear" w:color="auto" w:fill="FFFFFF"/>
        </w:rPr>
        <w:t>:</w:t>
      </w:r>
      <w:r>
        <w:rPr>
          <w:rFonts w:hint="eastAsia" w:ascii="仿宋_GB2312" w:hAnsi="仿宋_GB2312" w:eastAsia="仿宋_GB2312"/>
          <w:color w:val="auto"/>
          <w:sz w:val="24"/>
          <w:highlight w:val="none"/>
          <w:shd w:val="clear" w:color="auto" w:fill="FFFFFF"/>
          <w:lang w:val="en-US" w:eastAsia="zh-CN"/>
        </w:rPr>
        <w:t>3</w:t>
      </w:r>
      <w:r>
        <w:rPr>
          <w:rFonts w:hint="eastAsia" w:ascii="仿宋_GB2312" w:hAnsi="仿宋_GB2312" w:eastAsia="仿宋_GB2312"/>
          <w:color w:val="auto"/>
          <w:sz w:val="24"/>
          <w:highlight w:val="none"/>
          <w:shd w:val="clear" w:color="auto" w:fill="FFFFFF"/>
        </w:rPr>
        <w:t>0时止</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rPr>
      </w:pPr>
      <w:r>
        <w:rPr>
          <w:rFonts w:hint="eastAsia" w:ascii="仿宋_GB2312" w:hAnsi="仿宋_GB2312" w:eastAsia="仿宋_GB2312"/>
          <w:color w:val="auto"/>
          <w:sz w:val="24"/>
          <w:highlight w:val="none"/>
          <w:shd w:val="clear" w:color="auto" w:fill="FFFFFF"/>
        </w:rPr>
        <w:t>七、开标时间：202</w:t>
      </w:r>
      <w:r>
        <w:rPr>
          <w:rFonts w:hint="eastAsia" w:ascii="仿宋_GB2312" w:hAnsi="仿宋_GB2312" w:eastAsia="仿宋_GB2312"/>
          <w:color w:val="auto"/>
          <w:sz w:val="24"/>
          <w:highlight w:val="none"/>
          <w:shd w:val="clear" w:color="auto" w:fill="FFFFFF"/>
          <w:lang w:val="en-US" w:eastAsia="zh-CN"/>
        </w:rPr>
        <w:t>3</w:t>
      </w:r>
      <w:r>
        <w:rPr>
          <w:rFonts w:hint="eastAsia" w:ascii="仿宋_GB2312" w:hAnsi="仿宋_GB2312" w:eastAsia="仿宋_GB2312"/>
          <w:color w:val="auto"/>
          <w:sz w:val="24"/>
          <w:highlight w:val="none"/>
          <w:shd w:val="clear" w:color="auto" w:fill="FFFFFF"/>
        </w:rPr>
        <w:t>年</w:t>
      </w:r>
      <w:r>
        <w:rPr>
          <w:rFonts w:hint="eastAsia" w:ascii="仿宋_GB2312" w:hAnsi="仿宋_GB2312" w:eastAsia="仿宋_GB2312"/>
          <w:color w:val="auto"/>
          <w:sz w:val="24"/>
          <w:highlight w:val="none"/>
          <w:shd w:val="clear" w:color="auto" w:fill="FFFFFF"/>
          <w:lang w:val="en-US" w:eastAsia="zh-CN"/>
        </w:rPr>
        <w:t>1</w:t>
      </w:r>
      <w:r>
        <w:rPr>
          <w:rFonts w:hint="eastAsia" w:ascii="仿宋_GB2312" w:hAnsi="仿宋_GB2312" w:eastAsia="仿宋_GB2312"/>
          <w:color w:val="auto"/>
          <w:sz w:val="24"/>
          <w:highlight w:val="none"/>
          <w:shd w:val="clear" w:color="auto" w:fill="FFFFFF"/>
        </w:rPr>
        <w:t>月</w:t>
      </w:r>
      <w:r>
        <w:rPr>
          <w:rFonts w:hint="eastAsia" w:ascii="仿宋_GB2312" w:hAnsi="仿宋_GB2312" w:eastAsia="仿宋_GB2312"/>
          <w:color w:val="auto"/>
          <w:sz w:val="24"/>
          <w:highlight w:val="none"/>
          <w:shd w:val="clear" w:color="auto" w:fill="FFFFFF"/>
          <w:lang w:val="en-US" w:eastAsia="zh-CN"/>
        </w:rPr>
        <w:t>11</w:t>
      </w:r>
      <w:r>
        <w:rPr>
          <w:rFonts w:hint="eastAsia" w:ascii="仿宋_GB2312" w:hAnsi="仿宋_GB2312" w:eastAsia="仿宋_GB2312"/>
          <w:color w:val="auto"/>
          <w:sz w:val="24"/>
          <w:highlight w:val="none"/>
          <w:shd w:val="clear" w:color="auto" w:fill="FFFFFF"/>
        </w:rPr>
        <w:t>日1</w:t>
      </w:r>
      <w:r>
        <w:rPr>
          <w:rFonts w:hint="eastAsia" w:ascii="仿宋_GB2312" w:hAnsi="仿宋_GB2312" w:eastAsia="仿宋_GB2312"/>
          <w:color w:val="auto"/>
          <w:sz w:val="24"/>
          <w:highlight w:val="none"/>
          <w:shd w:val="clear" w:color="auto" w:fill="FFFFFF"/>
          <w:lang w:val="en-US" w:eastAsia="zh-CN"/>
        </w:rPr>
        <w:t>4</w:t>
      </w:r>
      <w:r>
        <w:rPr>
          <w:rFonts w:hint="eastAsia" w:ascii="仿宋_GB2312" w:hAnsi="仿宋_GB2312" w:eastAsia="仿宋_GB2312"/>
          <w:color w:val="auto"/>
          <w:sz w:val="24"/>
          <w:highlight w:val="none"/>
          <w:shd w:val="clear" w:color="auto" w:fill="FFFFFF"/>
        </w:rPr>
        <w:t>:</w:t>
      </w:r>
      <w:r>
        <w:rPr>
          <w:rFonts w:hint="eastAsia" w:ascii="仿宋_GB2312" w:hAnsi="仿宋_GB2312" w:eastAsia="仿宋_GB2312"/>
          <w:color w:val="auto"/>
          <w:sz w:val="24"/>
          <w:highlight w:val="none"/>
          <w:shd w:val="clear" w:color="auto" w:fill="FFFFFF"/>
          <w:lang w:val="en-US" w:eastAsia="zh-CN"/>
        </w:rPr>
        <w:t>3</w:t>
      </w:r>
      <w:r>
        <w:rPr>
          <w:rFonts w:hint="eastAsia" w:ascii="仿宋_GB2312" w:hAnsi="仿宋_GB2312" w:eastAsia="仿宋_GB2312"/>
          <w:color w:val="auto"/>
          <w:sz w:val="24"/>
          <w:highlight w:val="none"/>
          <w:shd w:val="clear" w:color="auto" w:fill="FFFFFF"/>
        </w:rPr>
        <w:t>0时</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shd w:val="clear" w:color="auto" w:fill="FFFFFF"/>
        </w:rPr>
      </w:pPr>
      <w:r>
        <w:rPr>
          <w:rFonts w:hint="eastAsia" w:ascii="仿宋_GB2312" w:hAnsi="仿宋_GB2312" w:eastAsia="仿宋_GB2312"/>
          <w:color w:val="auto"/>
          <w:sz w:val="24"/>
          <w:highlight w:val="none"/>
          <w:shd w:val="clear" w:color="auto" w:fill="FFFFFF"/>
        </w:rPr>
        <w:t>八、开标地点：</w:t>
      </w:r>
      <w:r>
        <w:rPr>
          <w:rFonts w:hint="eastAsia" w:ascii="仿宋_GB2312" w:hAnsi="仿宋_GB2312" w:eastAsia="仿宋_GB2312"/>
          <w:color w:val="auto"/>
          <w:sz w:val="24"/>
          <w:highlight w:val="none"/>
          <w:shd w:val="clear" w:color="auto" w:fill="FFFFFF"/>
          <w:lang w:eastAsia="zh-CN"/>
        </w:rPr>
        <w:t>诸暨市赵家镇便民服务中心二楼210开标室</w:t>
      </w:r>
      <w:r>
        <w:rPr>
          <w:rFonts w:hint="eastAsia" w:ascii="仿宋_GB2312" w:hAnsi="仿宋_GB2312" w:eastAsia="仿宋_GB2312"/>
          <w:color w:val="auto"/>
          <w:sz w:val="24"/>
          <w:highlight w:val="none"/>
          <w:shd w:val="clear" w:color="auto" w:fill="FFFFFF"/>
        </w:rPr>
        <w:t>(四楼会议室)</w:t>
      </w:r>
    </w:p>
    <w:p>
      <w:pPr>
        <w:keepNext w:val="0"/>
        <w:keepLines w:val="0"/>
        <w:pageBreakBefore w:val="0"/>
        <w:widowControl w:val="0"/>
        <w:shd w:val="solid" w:color="FFFFFF" w:fill="auto"/>
        <w:kinsoku/>
        <w:wordWrap/>
        <w:overflowPunct/>
        <w:topLinePunct w:val="0"/>
        <w:autoSpaceDE/>
        <w:autoSpaceDN w:val="0"/>
        <w:bidi w:val="0"/>
        <w:adjustRightInd/>
        <w:snapToGrid/>
        <w:spacing w:line="384" w:lineRule="auto"/>
        <w:ind w:firstLine="480"/>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shd w:val="clear" w:color="auto" w:fill="FFFFFF"/>
        </w:rPr>
        <w:t>九、定标方式：</w:t>
      </w:r>
      <w:r>
        <w:rPr>
          <w:rFonts w:hint="eastAsia" w:ascii="仿宋_GB2312" w:hAnsi="仿宋_GB2312" w:eastAsia="仿宋_GB2312"/>
          <w:color w:val="auto"/>
          <w:sz w:val="24"/>
          <w:highlight w:val="none"/>
        </w:rPr>
        <w:t>造价下浮率计分法（简易程序）</w:t>
      </w:r>
    </w:p>
    <w:p>
      <w:pPr>
        <w:keepNext w:val="0"/>
        <w:keepLines w:val="0"/>
        <w:widowControl w:val="0"/>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exact"/>
        <w:ind w:left="0" w:right="0" w:firstLine="480"/>
        <w:jc w:val="left"/>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十、联系人：</w:t>
      </w:r>
      <w:r>
        <w:rPr>
          <w:rFonts w:hint="eastAsia" w:ascii="仿宋_GB2312" w:hAnsi="仿宋_GB2312" w:eastAsia="仿宋_GB2312"/>
          <w:color w:val="auto"/>
          <w:sz w:val="24"/>
          <w:highlight w:val="none"/>
          <w:lang w:val="en-US" w:eastAsia="zh-CN"/>
        </w:rPr>
        <w:t xml:space="preserve">石国锋   </w:t>
      </w:r>
      <w:r>
        <w:rPr>
          <w:rFonts w:hint="default" w:ascii="仿宋_GB2312" w:hAnsi="微软雅黑" w:eastAsia="仿宋_GB2312" w:cs="仿宋_GB2312"/>
          <w:b w:val="0"/>
          <w:bCs w:val="0"/>
          <w:color w:val="333333"/>
          <w:kern w:val="2"/>
          <w:sz w:val="24"/>
          <w:szCs w:val="24"/>
          <w:shd w:val="clear" w:fill="FFFFFF"/>
          <w:lang w:val="en-US" w:eastAsia="zh-CN" w:bidi="ar"/>
        </w:rPr>
        <w:t>工作电话</w:t>
      </w:r>
      <w:r>
        <w:rPr>
          <w:rFonts w:hint="eastAsia" w:ascii="仿宋_GB2312" w:hAnsi="微软雅黑" w:eastAsia="仿宋_GB2312" w:cs="仿宋_GB2312"/>
          <w:b w:val="0"/>
          <w:bCs w:val="0"/>
          <w:color w:val="333333"/>
          <w:kern w:val="2"/>
          <w:sz w:val="24"/>
          <w:szCs w:val="24"/>
          <w:shd w:val="clear" w:fill="FFFFFF"/>
          <w:lang w:val="en-US" w:eastAsia="zh-CN" w:bidi="ar"/>
        </w:rPr>
        <w:t xml:space="preserve">：13857555529 </w:t>
      </w:r>
      <w:r>
        <w:rPr>
          <w:rFonts w:hint="eastAsia" w:ascii="仿宋_GB2312" w:hAnsi="仿宋_GB2312" w:eastAsia="仿宋_GB2312"/>
          <w:color w:val="auto"/>
          <w:sz w:val="24"/>
          <w:highlight w:val="none"/>
        </w:rPr>
        <w:t>（招标人）</w:t>
      </w:r>
    </w:p>
    <w:p>
      <w:pPr>
        <w:ind w:firstLine="1920" w:firstLineChars="800"/>
        <w:jc w:val="both"/>
        <w:rPr>
          <w:rFonts w:hint="eastAsia" w:ascii="仿宋_GB2312" w:hAnsi="仿宋_GB2312" w:eastAsia="仿宋_GB2312"/>
          <w:color w:val="auto"/>
          <w:sz w:val="24"/>
          <w:highlight w:val="none"/>
          <w:lang w:val="en-US" w:eastAsia="zh-CN"/>
        </w:rPr>
      </w:pPr>
      <w:r>
        <w:rPr>
          <w:rFonts w:hint="eastAsia" w:ascii="仿宋_GB2312" w:hAnsi="仿宋_GB2312" w:eastAsia="仿宋_GB2312"/>
          <w:color w:val="auto"/>
          <w:sz w:val="24"/>
          <w:highlight w:val="none"/>
          <w:lang w:eastAsia="zh-CN"/>
        </w:rPr>
        <w:t xml:space="preserve">郭春锋 </w:t>
      </w:r>
      <w:r>
        <w:rPr>
          <w:rFonts w:hint="eastAsia" w:ascii="仿宋_GB2312" w:hAnsi="仿宋_GB2312" w:eastAsia="仿宋_GB2312"/>
          <w:color w:val="auto"/>
          <w:sz w:val="24"/>
          <w:highlight w:val="none"/>
          <w:lang w:val="en-US" w:eastAsia="zh-CN"/>
        </w:rPr>
        <w:t xml:space="preserve">  </w:t>
      </w:r>
      <w:r>
        <w:rPr>
          <w:rFonts w:hint="eastAsia" w:ascii="仿宋_GB2312" w:hAnsi="仿宋_GB2312" w:eastAsia="仿宋_GB2312"/>
          <w:color w:val="auto"/>
          <w:sz w:val="24"/>
          <w:highlight w:val="none"/>
          <w:lang w:eastAsia="zh-CN"/>
        </w:rPr>
        <w:t>工作电话：13735357075 （招标办）</w:t>
      </w:r>
      <w:r>
        <w:rPr>
          <w:rFonts w:hint="eastAsia" w:ascii="仿宋_GB2312" w:hAnsi="仿宋_GB2312" w:eastAsia="仿宋_GB2312"/>
          <w:color w:val="auto"/>
          <w:sz w:val="24"/>
          <w:highlight w:val="none"/>
        </w:rPr>
        <w:t xml:space="preserve"> </w:t>
      </w:r>
    </w:p>
    <w:p>
      <w:pPr>
        <w:ind w:firstLine="1920" w:firstLineChars="80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lang w:val="en-US" w:eastAsia="zh-CN"/>
        </w:rPr>
        <w:t>蔡如梅</w:t>
      </w:r>
      <w:r>
        <w:rPr>
          <w:rFonts w:hint="eastAsia" w:ascii="仿宋_GB2312" w:hAnsi="仿宋_GB2312" w:eastAsia="仿宋_GB2312"/>
          <w:color w:val="auto"/>
          <w:sz w:val="24"/>
          <w:highlight w:val="none"/>
        </w:rPr>
        <w:t xml:space="preserve">  </w:t>
      </w:r>
      <w:r>
        <w:rPr>
          <w:rFonts w:hint="eastAsia" w:ascii="仿宋_GB2312" w:hAnsi="仿宋_GB2312" w:eastAsia="仿宋_GB2312"/>
          <w:color w:val="auto"/>
          <w:sz w:val="24"/>
          <w:highlight w:val="none"/>
          <w:lang w:val="en-US" w:eastAsia="zh-CN"/>
        </w:rPr>
        <w:t xml:space="preserve"> </w:t>
      </w:r>
      <w:r>
        <w:rPr>
          <w:rFonts w:hint="default" w:ascii="仿宋_GB2312" w:hAnsi="微软雅黑" w:eastAsia="仿宋_GB2312" w:cs="仿宋_GB2312"/>
          <w:b w:val="0"/>
          <w:bCs w:val="0"/>
          <w:color w:val="333333"/>
          <w:kern w:val="2"/>
          <w:sz w:val="24"/>
          <w:szCs w:val="24"/>
          <w:shd w:val="clear" w:fill="FFFFFF"/>
          <w:lang w:val="en-US" w:eastAsia="zh-CN" w:bidi="ar"/>
        </w:rPr>
        <w:t>工作电话</w:t>
      </w:r>
      <w:r>
        <w:rPr>
          <w:rFonts w:hint="eastAsia" w:ascii="仿宋_GB2312" w:hAnsi="微软雅黑" w:eastAsia="仿宋_GB2312" w:cs="仿宋_GB2312"/>
          <w:b w:val="0"/>
          <w:bCs w:val="0"/>
          <w:color w:val="333333"/>
          <w:kern w:val="2"/>
          <w:sz w:val="24"/>
          <w:szCs w:val="24"/>
          <w:shd w:val="clear" w:fill="FFFFFF"/>
          <w:lang w:val="en-US" w:eastAsia="zh-CN" w:bidi="ar"/>
        </w:rPr>
        <w:t>：</w:t>
      </w:r>
      <w:r>
        <w:rPr>
          <w:rFonts w:hint="eastAsia" w:ascii="仿宋_GB2312" w:hAnsi="仿宋_GB2312" w:eastAsia="仿宋_GB2312"/>
          <w:color w:val="auto"/>
          <w:sz w:val="24"/>
          <w:highlight w:val="none"/>
          <w:lang w:val="en-US" w:eastAsia="zh-CN"/>
        </w:rPr>
        <w:t>13777300672</w:t>
      </w:r>
      <w:r>
        <w:rPr>
          <w:rFonts w:hint="eastAsia" w:ascii="仿宋_GB2312" w:hAnsi="仿宋_GB2312" w:eastAsia="仿宋_GB2312"/>
          <w:color w:val="auto"/>
          <w:sz w:val="24"/>
          <w:highlight w:val="none"/>
        </w:rPr>
        <w:t xml:space="preserve"> （招标代理机构）</w:t>
      </w:r>
    </w:p>
    <w:p>
      <w:pPr>
        <w:jc w:val="center"/>
        <w:rPr>
          <w:rFonts w:hint="eastAsia" w:ascii="仿宋_GB2312" w:hAnsi="仿宋_GB2312" w:eastAsia="仿宋_GB2312"/>
          <w:color w:val="auto"/>
          <w:sz w:val="24"/>
          <w:highlight w:val="none"/>
          <w:lang w:val="en-US" w:eastAsia="zh-CN"/>
        </w:rPr>
      </w:pPr>
      <w:r>
        <w:rPr>
          <w:rFonts w:hint="eastAsia" w:ascii="仿宋_GB2312" w:hAnsi="仿宋_GB2312" w:eastAsia="仿宋_GB2312"/>
          <w:color w:val="auto"/>
          <w:sz w:val="24"/>
          <w:highlight w:val="none"/>
        </w:rPr>
        <w:t xml:space="preserve">       </w:t>
      </w:r>
      <w:r>
        <w:rPr>
          <w:rFonts w:hint="eastAsia" w:ascii="仿宋_GB2312" w:hAnsi="仿宋_GB2312" w:eastAsia="仿宋_GB2312"/>
          <w:color w:val="auto"/>
          <w:sz w:val="24"/>
          <w:highlight w:val="none"/>
          <w:lang w:val="en-US" w:eastAsia="zh-CN"/>
        </w:rPr>
        <w:t xml:space="preserve">           </w:t>
      </w:r>
    </w:p>
    <w:p>
      <w:pPr>
        <w:jc w:val="center"/>
        <w:rPr>
          <w:rFonts w:hint="eastAsia" w:ascii="仿宋_GB2312" w:hAnsi="仿宋_GB2312" w:eastAsia="仿宋_GB2312"/>
          <w:color w:val="auto"/>
          <w:sz w:val="24"/>
          <w:highlight w:val="none"/>
          <w:lang w:val="en-US" w:eastAsia="zh-CN"/>
        </w:rPr>
      </w:pPr>
      <w:r>
        <w:rPr>
          <w:rFonts w:hint="eastAsia" w:ascii="仿宋_GB2312" w:hAnsi="仿宋_GB2312" w:eastAsia="仿宋_GB2312"/>
          <w:color w:val="auto"/>
          <w:sz w:val="24"/>
          <w:highlight w:val="none"/>
          <w:lang w:val="en-US" w:eastAsia="zh-CN"/>
        </w:rPr>
        <w:t xml:space="preserve">                                     </w:t>
      </w:r>
    </w:p>
    <w:p>
      <w:pPr>
        <w:jc w:val="right"/>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诸暨市</w:t>
      </w:r>
      <w:r>
        <w:rPr>
          <w:rFonts w:hint="eastAsia" w:ascii="仿宋_GB2312" w:hAnsi="仿宋_GB2312" w:eastAsia="仿宋_GB2312"/>
          <w:color w:val="auto"/>
          <w:sz w:val="24"/>
          <w:highlight w:val="none"/>
          <w:lang w:eastAsia="zh-CN"/>
        </w:rPr>
        <w:t>赵家镇</w:t>
      </w:r>
      <w:r>
        <w:rPr>
          <w:rFonts w:hint="eastAsia" w:ascii="仿宋_GB2312" w:hAnsi="仿宋_GB2312" w:eastAsia="仿宋_GB2312"/>
          <w:color w:val="auto"/>
          <w:sz w:val="24"/>
          <w:highlight w:val="none"/>
        </w:rPr>
        <w:t>人民政府</w:t>
      </w:r>
    </w:p>
    <w:p>
      <w:pPr>
        <w:jc w:val="center"/>
        <w:rPr>
          <w:rFonts w:hint="eastAsia" w:ascii="仿宋_GB2312" w:eastAsia="仿宋_GB2312"/>
          <w:b/>
          <w:bCs/>
          <w:color w:val="auto"/>
          <w:sz w:val="44"/>
          <w:szCs w:val="44"/>
          <w:highlight w:val="none"/>
        </w:rPr>
      </w:pPr>
      <w:r>
        <w:rPr>
          <w:rFonts w:hint="eastAsia" w:ascii="仿宋_GB2312" w:hAnsi="仿宋_GB2312" w:eastAsia="仿宋_GB2312"/>
          <w:color w:val="auto"/>
          <w:sz w:val="24"/>
          <w:highlight w:val="none"/>
        </w:rPr>
        <w:t xml:space="preserve">                                   </w:t>
      </w:r>
      <w:r>
        <w:rPr>
          <w:rFonts w:hint="eastAsia" w:ascii="仿宋_GB2312" w:hAnsi="仿宋_GB2312" w:eastAsia="仿宋_GB2312"/>
          <w:color w:val="auto"/>
          <w:sz w:val="24"/>
          <w:highlight w:val="none"/>
          <w:lang w:val="en-US" w:eastAsia="zh-CN"/>
        </w:rPr>
        <w:t xml:space="preserve">           浙江益诚工程咨询有限公司</w:t>
      </w:r>
      <w:r>
        <w:rPr>
          <w:rFonts w:hint="eastAsia" w:ascii="仿宋_GB2312" w:hAnsi="仿宋_GB2312" w:eastAsia="仿宋_GB2312"/>
          <w:color w:val="auto"/>
          <w:sz w:val="24"/>
          <w:highlight w:val="none"/>
        </w:rPr>
        <w:t xml:space="preserve">                                 </w:t>
      </w:r>
      <w:r>
        <w:rPr>
          <w:rFonts w:hint="eastAsia" w:ascii="仿宋_GB2312" w:hAnsi="仿宋_GB2312" w:eastAsia="仿宋_GB2312"/>
          <w:color w:val="auto"/>
          <w:sz w:val="24"/>
          <w:highlight w:val="none"/>
          <w:lang w:val="en-US" w:eastAsia="zh-CN"/>
        </w:rPr>
        <w:t xml:space="preserve">                                                                                  </w:t>
      </w:r>
    </w:p>
    <w:p>
      <w:pPr>
        <w:ind w:firstLine="6480" w:firstLineChars="2700"/>
        <w:jc w:val="both"/>
        <w:rPr>
          <w:rFonts w:hint="default"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val="en-US" w:eastAsia="zh-CN"/>
        </w:rPr>
        <w:t>2024年1月5日</w:t>
      </w:r>
    </w:p>
    <w:p>
      <w:pPr>
        <w:jc w:val="center"/>
        <w:rPr>
          <w:rFonts w:hint="eastAsia" w:ascii="仿宋_GB2312" w:eastAsia="仿宋_GB2312"/>
          <w:b/>
          <w:bCs/>
          <w:color w:val="auto"/>
          <w:sz w:val="44"/>
          <w:szCs w:val="44"/>
          <w:highlight w:val="none"/>
        </w:rPr>
      </w:pPr>
    </w:p>
    <w:p>
      <w:pPr>
        <w:jc w:val="center"/>
        <w:rPr>
          <w:rFonts w:hint="eastAsia" w:ascii="仿宋_GB2312" w:eastAsia="仿宋_GB2312"/>
          <w:b/>
          <w:bCs/>
          <w:color w:val="auto"/>
          <w:sz w:val="44"/>
          <w:szCs w:val="44"/>
          <w:highlight w:val="none"/>
        </w:rPr>
      </w:pPr>
    </w:p>
    <w:p>
      <w:pPr>
        <w:jc w:val="center"/>
        <w:outlineLvl w:val="0"/>
        <w:rPr>
          <w:rFonts w:hint="eastAsia" w:ascii="仿宋_GB2312" w:eastAsia="仿宋_GB2312"/>
          <w:b/>
          <w:bCs/>
          <w:color w:val="auto"/>
          <w:sz w:val="44"/>
          <w:szCs w:val="44"/>
          <w:highlight w:val="none"/>
        </w:rPr>
      </w:pPr>
    </w:p>
    <w:p>
      <w:pPr>
        <w:jc w:val="center"/>
        <w:outlineLvl w:val="0"/>
        <w:rPr>
          <w:rFonts w:hint="eastAsia" w:ascii="仿宋_GB2312" w:eastAsia="仿宋_GB2312"/>
          <w:b/>
          <w:bCs/>
          <w:color w:val="auto"/>
          <w:sz w:val="44"/>
          <w:szCs w:val="44"/>
          <w:highlight w:val="none"/>
        </w:rPr>
      </w:pPr>
    </w:p>
    <w:p>
      <w:pPr>
        <w:jc w:val="center"/>
        <w:outlineLvl w:val="0"/>
        <w:rPr>
          <w:rFonts w:hint="eastAsia" w:ascii="仿宋_GB2312" w:eastAsia="仿宋_GB2312"/>
          <w:b/>
          <w:bCs/>
          <w:color w:val="auto"/>
          <w:sz w:val="44"/>
          <w:szCs w:val="44"/>
          <w:highlight w:val="none"/>
        </w:rPr>
      </w:pPr>
    </w:p>
    <w:p>
      <w:pPr>
        <w:jc w:val="center"/>
        <w:outlineLvl w:val="0"/>
        <w:rPr>
          <w:rFonts w:hint="eastAsia" w:ascii="仿宋_GB2312" w:eastAsia="仿宋_GB2312"/>
          <w:b/>
          <w:bCs/>
          <w:color w:val="auto"/>
          <w:sz w:val="44"/>
          <w:szCs w:val="44"/>
          <w:highlight w:val="none"/>
        </w:rPr>
      </w:pPr>
      <w:bookmarkStart w:id="3" w:name="_Toc25226"/>
      <w:r>
        <w:rPr>
          <w:rFonts w:hint="eastAsia" w:ascii="仿宋_GB2312" w:eastAsia="仿宋_GB2312"/>
          <w:b/>
          <w:bCs/>
          <w:color w:val="auto"/>
          <w:sz w:val="44"/>
          <w:szCs w:val="44"/>
          <w:highlight w:val="none"/>
        </w:rPr>
        <w:t>第二章 投标人须知</w:t>
      </w:r>
      <w:bookmarkEnd w:id="3"/>
    </w:p>
    <w:p>
      <w:pPr>
        <w:rPr>
          <w:rFonts w:hint="eastAsia" w:ascii="仿宋_GB2312" w:eastAsia="仿宋_GB2312"/>
          <w:b/>
          <w:bCs/>
          <w:color w:val="auto"/>
          <w:sz w:val="24"/>
          <w:szCs w:val="24"/>
          <w:highlight w:val="none"/>
        </w:rPr>
      </w:pPr>
    </w:p>
    <w:p>
      <w:pPr>
        <w:rPr>
          <w:rFonts w:hint="eastAsia" w:ascii="仿宋_GB2312" w:eastAsia="仿宋_GB2312"/>
          <w:b/>
          <w:bCs/>
          <w:color w:val="auto"/>
          <w:sz w:val="24"/>
          <w:szCs w:val="24"/>
          <w:highlight w:val="none"/>
        </w:rPr>
      </w:pPr>
      <w:r>
        <w:rPr>
          <w:rFonts w:hint="eastAsia" w:ascii="仿宋_GB2312" w:eastAsia="仿宋_GB2312"/>
          <w:b/>
          <w:bCs/>
          <w:color w:val="auto"/>
          <w:sz w:val="24"/>
          <w:szCs w:val="24"/>
          <w:highlight w:val="none"/>
        </w:rPr>
        <w:t>投标人须知前附表（一）</w:t>
      </w:r>
    </w:p>
    <w:tbl>
      <w:tblPr>
        <w:tblStyle w:val="11"/>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20"/>
        <w:gridCol w:w="6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28" w:type="dxa"/>
            <w:noWrap w:val="0"/>
            <w:vAlign w:val="center"/>
          </w:tcPr>
          <w:p>
            <w:pPr>
              <w:spacing w:line="280" w:lineRule="exact"/>
              <w:jc w:val="center"/>
              <w:rPr>
                <w:rFonts w:hint="eastAsia" w:ascii="仿宋_GB2312" w:eastAsia="仿宋_GB2312"/>
                <w:b/>
                <w:bCs/>
                <w:color w:val="auto"/>
                <w:sz w:val="24"/>
                <w:highlight w:val="none"/>
              </w:rPr>
            </w:pPr>
            <w:r>
              <w:rPr>
                <w:rFonts w:hint="eastAsia" w:ascii="仿宋_GB2312" w:eastAsia="仿宋_GB2312"/>
                <w:b/>
                <w:bCs/>
                <w:color w:val="auto"/>
                <w:sz w:val="24"/>
                <w:highlight w:val="none"/>
              </w:rPr>
              <w:t>项号</w:t>
            </w:r>
          </w:p>
        </w:tc>
        <w:tc>
          <w:tcPr>
            <w:tcW w:w="1620" w:type="dxa"/>
            <w:noWrap w:val="0"/>
            <w:vAlign w:val="center"/>
          </w:tcPr>
          <w:p>
            <w:pPr>
              <w:spacing w:line="280" w:lineRule="exact"/>
              <w:jc w:val="center"/>
              <w:rPr>
                <w:rFonts w:hint="eastAsia" w:ascii="仿宋_GB2312" w:eastAsia="仿宋_GB2312"/>
                <w:b/>
                <w:bCs/>
                <w:color w:val="auto"/>
                <w:sz w:val="24"/>
                <w:highlight w:val="none"/>
              </w:rPr>
            </w:pPr>
            <w:r>
              <w:rPr>
                <w:rFonts w:hint="eastAsia" w:ascii="仿宋_GB2312" w:eastAsia="仿宋_GB2312"/>
                <w:b/>
                <w:bCs/>
                <w:color w:val="auto"/>
                <w:sz w:val="24"/>
                <w:highlight w:val="none"/>
              </w:rPr>
              <w:t>项目名称</w:t>
            </w:r>
          </w:p>
        </w:tc>
        <w:tc>
          <w:tcPr>
            <w:tcW w:w="6840" w:type="dxa"/>
            <w:noWrap w:val="0"/>
            <w:vAlign w:val="center"/>
          </w:tcPr>
          <w:p>
            <w:pPr>
              <w:spacing w:line="280" w:lineRule="exact"/>
              <w:jc w:val="center"/>
              <w:rPr>
                <w:rFonts w:hint="eastAsia" w:ascii="仿宋_GB2312" w:eastAsia="仿宋_GB2312"/>
                <w:b/>
                <w:bCs/>
                <w:color w:val="auto"/>
                <w:sz w:val="24"/>
                <w:highlight w:val="none"/>
              </w:rPr>
            </w:pPr>
            <w:r>
              <w:rPr>
                <w:rFonts w:hint="eastAsia" w:ascii="仿宋_GB2312" w:eastAsia="仿宋_GB2312"/>
                <w:b/>
                <w:bCs/>
                <w:color w:val="auto"/>
                <w:sz w:val="24"/>
                <w:highlight w:val="none"/>
              </w:rPr>
              <w:t>内容与要求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招  标  人</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lang w:eastAsia="zh-CN"/>
              </w:rPr>
            </w:pPr>
            <w:r>
              <w:rPr>
                <w:rFonts w:hint="eastAsia" w:ascii="仿宋_GB2312" w:hAnsi="仿宋_GB2312" w:eastAsia="仿宋_GB2312"/>
                <w:color w:val="auto"/>
                <w:sz w:val="24"/>
                <w:szCs w:val="24"/>
                <w:highlight w:val="none"/>
                <w:shd w:val="clear" w:color="auto" w:fill="FFFFFF"/>
                <w:lang w:eastAsia="zh-CN"/>
              </w:rPr>
              <w:t>诸暨市赵家镇人民政府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2</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工 程 名 称</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lang w:eastAsia="zh-CN"/>
              </w:rPr>
            </w:pPr>
            <w:r>
              <w:rPr>
                <w:rFonts w:hint="eastAsia" w:ascii="仿宋_GB2312" w:hAnsi="仿宋_GB2312" w:eastAsia="仿宋_GB2312"/>
                <w:color w:val="auto"/>
                <w:sz w:val="24"/>
                <w:szCs w:val="24"/>
                <w:highlight w:val="none"/>
                <w:shd w:val="clear" w:color="auto" w:fill="FFFFFF"/>
                <w:lang w:eastAsia="zh-CN"/>
              </w:rPr>
              <w:t>诸暨市赵家镇2024年松材线虫病死松树清理工程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3</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建 设 地 点</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lang w:eastAsia="zh-CN"/>
              </w:rPr>
            </w:pPr>
            <w:r>
              <w:rPr>
                <w:rFonts w:hint="eastAsia" w:ascii="仿宋_GB2312" w:hAnsi="仿宋_GB2312" w:eastAsia="仿宋_GB2312"/>
                <w:color w:val="auto"/>
                <w:sz w:val="24"/>
                <w:szCs w:val="24"/>
                <w:highlight w:val="none"/>
                <w:shd w:val="clear" w:color="auto" w:fill="FFFFFF"/>
              </w:rPr>
              <w:t>诸暨市</w:t>
            </w:r>
            <w:r>
              <w:rPr>
                <w:rFonts w:hint="eastAsia" w:ascii="仿宋_GB2312" w:hAnsi="仿宋_GB2312" w:eastAsia="仿宋_GB2312"/>
                <w:color w:val="auto"/>
                <w:sz w:val="24"/>
                <w:szCs w:val="24"/>
                <w:highlight w:val="none"/>
                <w:shd w:val="clear" w:color="auto" w:fill="FFFFFF"/>
                <w:lang w:val="en-US" w:eastAsia="zh-CN"/>
              </w:rPr>
              <w:t>赵家镇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4</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招 标 范 围</w:t>
            </w:r>
          </w:p>
        </w:tc>
        <w:tc>
          <w:tcPr>
            <w:tcW w:w="6840" w:type="dxa"/>
            <w:noWrap w:val="0"/>
            <w:vAlign w:val="center"/>
          </w:tcPr>
          <w:p>
            <w:pPr>
              <w:adjustRightInd w:val="0"/>
              <w:snapToGrid w:val="0"/>
              <w:spacing w:line="360" w:lineRule="exact"/>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本镇区域范围内</w:t>
            </w:r>
            <w:r>
              <w:rPr>
                <w:rFonts w:hint="eastAsia" w:ascii="仿宋_GB2312" w:hAnsi="仿宋_GB2312" w:eastAsia="仿宋_GB2312"/>
                <w:color w:val="auto"/>
                <w:sz w:val="24"/>
                <w:szCs w:val="24"/>
                <w:highlight w:val="none"/>
                <w:shd w:val="clear" w:color="auto" w:fill="FFFFFF"/>
                <w:lang w:val="en-US" w:eastAsia="zh-CN"/>
              </w:rPr>
              <w:t>对</w:t>
            </w:r>
            <w:r>
              <w:rPr>
                <w:rFonts w:hint="eastAsia" w:ascii="仿宋_GB2312" w:hAnsi="仿宋_GB2312" w:eastAsia="仿宋_GB2312"/>
                <w:color w:val="auto"/>
                <w:sz w:val="24"/>
                <w:szCs w:val="24"/>
                <w:highlight w:val="none"/>
                <w:shd w:val="clear" w:color="auto" w:fill="FFFFFF"/>
              </w:rPr>
              <w:t>松材线虫病树进行清理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5</w:t>
            </w:r>
          </w:p>
        </w:tc>
        <w:tc>
          <w:tcPr>
            <w:tcW w:w="1620" w:type="dxa"/>
            <w:noWrap w:val="0"/>
            <w:vAlign w:val="center"/>
          </w:tcPr>
          <w:p>
            <w:pPr>
              <w:spacing w:line="280" w:lineRule="exact"/>
              <w:jc w:val="both"/>
              <w:rPr>
                <w:rFonts w:hint="eastAsia" w:ascii="仿宋_GB2312" w:hAnsi="仿宋_GB2312" w:eastAsia="仿宋_GB2312"/>
                <w:color w:val="auto"/>
                <w:sz w:val="24"/>
                <w:szCs w:val="24"/>
                <w:highlight w:val="none"/>
                <w:shd w:val="clear" w:color="auto" w:fill="FFFFFF"/>
                <w:lang w:eastAsia="zh-CN"/>
              </w:rPr>
            </w:pPr>
            <w:r>
              <w:rPr>
                <w:rFonts w:hint="eastAsia" w:ascii="仿宋_GB2312" w:hAnsi="仿宋_GB2312" w:eastAsia="仿宋_GB2312"/>
                <w:color w:val="auto"/>
                <w:sz w:val="24"/>
                <w:szCs w:val="24"/>
                <w:highlight w:val="none"/>
                <w:shd w:val="clear" w:color="auto" w:fill="FFFFFF"/>
                <w:lang w:val="en-US" w:eastAsia="zh-CN"/>
              </w:rPr>
              <w:t>完 工 期 限</w:t>
            </w:r>
          </w:p>
        </w:tc>
        <w:tc>
          <w:tcPr>
            <w:tcW w:w="6840" w:type="dxa"/>
            <w:noWrap w:val="0"/>
            <w:vAlign w:val="center"/>
          </w:tcPr>
          <w:p>
            <w:pPr>
              <w:rPr>
                <w:rFonts w:hint="default"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highlight w:val="none"/>
                <w:shd w:val="clear" w:color="auto" w:fill="FFFFFF"/>
              </w:rPr>
              <w:t>2024年3月</w:t>
            </w:r>
            <w:r>
              <w:rPr>
                <w:rFonts w:hint="eastAsia" w:ascii="仿宋_GB2312" w:hAnsi="仿宋_GB2312" w:eastAsia="仿宋_GB2312"/>
                <w:color w:val="auto"/>
                <w:sz w:val="24"/>
                <w:highlight w:val="none"/>
                <w:shd w:val="clear" w:color="auto" w:fill="FFFFFF"/>
                <w:lang w:val="en-US" w:eastAsia="zh-CN"/>
              </w:rPr>
              <w:t>31日</w:t>
            </w:r>
            <w:r>
              <w:rPr>
                <w:rFonts w:hint="eastAsia" w:ascii="仿宋_GB2312" w:hAnsi="仿宋_GB2312" w:eastAsia="仿宋_GB2312"/>
                <w:color w:val="auto"/>
                <w:sz w:val="24"/>
                <w:highlight w:val="none"/>
                <w:shd w:val="clear" w:color="auto" w:fill="FFFFFF"/>
              </w:rPr>
              <w:t>前完成</w:t>
            </w:r>
            <w:r>
              <w:rPr>
                <w:rFonts w:hint="eastAsia" w:ascii="仿宋_GB2312" w:hAnsi="仿宋_GB2312" w:eastAsia="仿宋_GB2312"/>
                <w:color w:val="auto"/>
                <w:sz w:val="24"/>
                <w:highlight w:val="none"/>
                <w:shd w:val="clear" w:color="auto"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6</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投标人资质</w:t>
            </w:r>
          </w:p>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 xml:space="preserve"> 要 求</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 xml:space="preserve">具有林业病虫害防治专业资质的企业、专业伐木队。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7</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评 标 办 法</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造价下浮率计分法（简易程序）</w:t>
            </w:r>
          </w:p>
          <w:p>
            <w:pPr>
              <w:pStyle w:val="9"/>
              <w:spacing w:after="0" w:afterLines="0" w:line="360" w:lineRule="auto"/>
              <w:ind w:left="2" w:leftChars="1" w:firstLine="600" w:firstLineChars="250"/>
              <w:rPr>
                <w:rFonts w:hint="eastAsia" w:ascii="仿宋_GB2312" w:hAnsi="仿宋_GB2312" w:eastAsia="仿宋_GB2312"/>
                <w:color w:val="auto"/>
                <w:sz w:val="24"/>
                <w:szCs w:val="24"/>
                <w:highlight w:val="none"/>
                <w:shd w:val="clear" w:color="auto" w:fill="FFFFFF"/>
              </w:rPr>
            </w:pPr>
            <w:bookmarkStart w:id="12" w:name="_GoBack"/>
            <w:bookmarkEnd w:id="12"/>
            <w:r>
              <w:rPr>
                <w:rFonts w:hint="eastAsia" w:ascii="仿宋_GB2312" w:hAnsi="仿宋_GB2312" w:eastAsia="仿宋_GB2312"/>
                <w:color w:val="auto"/>
                <w:sz w:val="24"/>
                <w:szCs w:val="24"/>
                <w:highlight w:val="none"/>
                <w:shd w:val="clear" w:color="auto" w:fill="FFFFFF"/>
              </w:rPr>
              <w:t>（1）在招标人和有效投标人中各选派一名代表在该下浮率区间内各随机抽取一个下浮率（均含且保留到小数点后两位），算术平均后作为基准下浮率（精确到小数点后两位，第三位四舍五入）。</w:t>
            </w:r>
          </w:p>
          <w:p>
            <w:pPr>
              <w:pStyle w:val="9"/>
              <w:spacing w:after="0" w:afterLines="0" w:line="360" w:lineRule="auto"/>
              <w:ind w:left="2" w:leftChars="1" w:firstLine="600" w:firstLineChars="250"/>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 xml:space="preserve"> （2）得分计算方法：投标人的报价下浮率等于基准下浮率得100分，投标人的报价下浮率与基准下浮率相比，每少下浮一个百分点扣4分，每多下浮一个百分点扣2分，不足1%以插入法计算（均精确到小数点后两位，第三位四舍五入）</w:t>
            </w:r>
          </w:p>
          <w:p>
            <w:pPr>
              <w:pStyle w:val="9"/>
              <w:spacing w:after="0" w:afterLines="0" w:line="360" w:lineRule="auto"/>
              <w:ind w:left="2" w:leftChars="1" w:firstLine="600" w:firstLineChars="250"/>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w:t>
            </w:r>
            <w:r>
              <w:rPr>
                <w:rFonts w:hint="eastAsia" w:ascii="仿宋_GB2312" w:hAnsi="仿宋_GB2312" w:eastAsia="仿宋_GB2312"/>
                <w:color w:val="auto"/>
                <w:sz w:val="24"/>
                <w:szCs w:val="24"/>
                <w:highlight w:val="none"/>
                <w:shd w:val="clear" w:color="auto" w:fill="FFFFFF"/>
                <w:lang w:val="en-US" w:eastAsia="zh-CN"/>
              </w:rPr>
              <w:t>3</w:t>
            </w:r>
            <w:r>
              <w:rPr>
                <w:rFonts w:hint="eastAsia" w:ascii="仿宋_GB2312" w:hAnsi="仿宋_GB2312" w:eastAsia="仿宋_GB2312"/>
                <w:color w:val="auto"/>
                <w:sz w:val="24"/>
                <w:szCs w:val="24"/>
                <w:highlight w:val="none"/>
                <w:shd w:val="clear" w:color="auto" w:fill="FFFFFF"/>
              </w:rPr>
              <w:t>）定标方式：按照评标办法计算得分，按总得分从高到低的顺序对投标人进行资格审查，最先通过资格审查的为预中标人。当得分出现并列时，投标报价低者排名为先，如再次出现并列时，则当场抽签确定名次。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8</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下浮率区间</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lang w:eastAsia="zh-CN"/>
              </w:rPr>
            </w:pPr>
            <w:r>
              <w:rPr>
                <w:rFonts w:hint="eastAsia" w:ascii="仿宋_GB2312" w:hAnsi="仿宋_GB2312" w:eastAsia="仿宋_GB2312"/>
                <w:color w:val="auto"/>
                <w:sz w:val="24"/>
                <w:szCs w:val="24"/>
                <w:highlight w:val="none"/>
                <w:shd w:val="clear" w:color="auto" w:fill="FFFFFF"/>
              </w:rPr>
              <w:t>1%～</w:t>
            </w:r>
            <w:r>
              <w:rPr>
                <w:rFonts w:hint="eastAsia" w:ascii="仿宋_GB2312" w:hAnsi="仿宋_GB2312" w:eastAsia="仿宋_GB2312"/>
                <w:color w:val="auto"/>
                <w:sz w:val="24"/>
                <w:szCs w:val="24"/>
                <w:highlight w:val="none"/>
                <w:shd w:val="clear" w:color="auto" w:fill="FFFFFF"/>
                <w:lang w:val="en-US" w:eastAsia="zh-CN"/>
              </w:rPr>
              <w:t>3</w:t>
            </w:r>
            <w:r>
              <w:rPr>
                <w:rFonts w:hint="eastAsia" w:ascii="仿宋_GB2312" w:hAnsi="仿宋_GB2312" w:eastAsia="仿宋_GB2312"/>
                <w:color w:val="auto"/>
                <w:sz w:val="24"/>
                <w:szCs w:val="24"/>
                <w:highlight w:val="none"/>
                <w:shd w:val="clear" w:color="auto" w:fill="FFFFFF"/>
              </w:rPr>
              <w:t>%</w:t>
            </w:r>
            <w:r>
              <w:rPr>
                <w:rFonts w:hint="eastAsia" w:ascii="仿宋_GB2312" w:hAnsi="仿宋_GB2312" w:eastAsia="仿宋_GB2312"/>
                <w:color w:val="auto"/>
                <w:sz w:val="24"/>
                <w:szCs w:val="24"/>
                <w:highlight w:val="none"/>
                <w:shd w:val="clear" w:color="auto" w:fill="FFFFFF"/>
                <w:lang w:eastAsia="zh-CN"/>
              </w:rPr>
              <w:t>（</w:t>
            </w:r>
            <w:r>
              <w:rPr>
                <w:rFonts w:hint="eastAsia" w:ascii="仿宋_GB2312" w:hAnsi="仿宋_GB2312" w:eastAsia="仿宋_GB2312"/>
                <w:color w:val="auto"/>
                <w:sz w:val="24"/>
                <w:szCs w:val="24"/>
                <w:highlight w:val="none"/>
                <w:shd w:val="clear" w:color="auto" w:fill="FFFFFF"/>
                <w:lang w:val="en-US" w:eastAsia="zh-CN"/>
              </w:rPr>
              <w:t>均包含本数</w:t>
            </w:r>
            <w:r>
              <w:rPr>
                <w:rFonts w:hint="eastAsia" w:ascii="仿宋_GB2312" w:hAnsi="仿宋_GB2312" w:eastAsia="仿宋_GB2312"/>
                <w:color w:val="auto"/>
                <w:sz w:val="24"/>
                <w:szCs w:val="24"/>
                <w:highlight w:val="none"/>
                <w:shd w:val="clear" w:color="auto"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9"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9</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开标会议</w:t>
            </w:r>
          </w:p>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参加人员</w:t>
            </w:r>
          </w:p>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及携带资料</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参加人员：法定代表人或委托代理人</w:t>
            </w:r>
          </w:p>
          <w:p>
            <w:pPr>
              <w:rPr>
                <w:rFonts w:hint="default"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szCs w:val="24"/>
                <w:highlight w:val="none"/>
                <w:shd w:val="clear" w:color="auto" w:fill="FFFFFF"/>
              </w:rPr>
              <w:t>携带资料：营业执照原件、单位介绍信</w:t>
            </w:r>
            <w:r>
              <w:rPr>
                <w:rFonts w:hint="eastAsia" w:ascii="仿宋_GB2312" w:hAnsi="仿宋_GB2312" w:eastAsia="仿宋_GB2312"/>
                <w:color w:val="000000" w:themeColor="text1"/>
                <w:sz w:val="24"/>
                <w:szCs w:val="24"/>
                <w:highlight w:val="none"/>
                <w:shd w:val="clear" w:color="auto" w:fill="FFFFFF"/>
                <w:lang w:eastAsia="zh-CN"/>
                <w14:textFill>
                  <w14:solidFill>
                    <w14:schemeClr w14:val="tx1"/>
                  </w14:solidFill>
                </w14:textFill>
              </w:rPr>
              <w:t>（</w:t>
            </w:r>
            <w:r>
              <w:rPr>
                <w:rFonts w:hint="eastAsia" w:ascii="仿宋_GB2312" w:hAnsi="仿宋_GB2312" w:eastAsia="仿宋_GB2312"/>
                <w:color w:val="000000" w:themeColor="text1"/>
                <w:sz w:val="24"/>
                <w:szCs w:val="24"/>
                <w:highlight w:val="none"/>
                <w:shd w:val="clear" w:color="auto" w:fill="FFFFFF"/>
                <w:lang w:val="en-US" w:eastAsia="zh-CN"/>
                <w14:textFill>
                  <w14:solidFill>
                    <w14:schemeClr w14:val="tx1"/>
                  </w14:solidFill>
                </w14:textFill>
              </w:rPr>
              <w:t>加盖企业公章</w:t>
            </w:r>
            <w:r>
              <w:rPr>
                <w:rFonts w:hint="eastAsia" w:ascii="仿宋_GB2312" w:hAnsi="仿宋_GB2312" w:eastAsia="仿宋_GB2312"/>
                <w:color w:val="000000" w:themeColor="text1"/>
                <w:sz w:val="24"/>
                <w:szCs w:val="24"/>
                <w:highlight w:val="none"/>
                <w:shd w:val="clear" w:color="auto" w:fill="FFFFFF"/>
                <w:lang w:eastAsia="zh-CN"/>
                <w14:textFill>
                  <w14:solidFill>
                    <w14:schemeClr w14:val="tx1"/>
                  </w14:solidFill>
                </w14:textFill>
              </w:rPr>
              <w:t>）</w:t>
            </w:r>
            <w:r>
              <w:rPr>
                <w:rFonts w:hint="eastAsia" w:ascii="仿宋_GB2312" w:hAnsi="仿宋_GB2312" w:eastAsia="仿宋_GB2312"/>
                <w:color w:val="000000" w:themeColor="text1"/>
                <w:sz w:val="24"/>
                <w:szCs w:val="24"/>
                <w:highlight w:val="none"/>
                <w:shd w:val="clear" w:color="auto" w:fill="FFFFFF"/>
                <w14:textFill>
                  <w14:solidFill>
                    <w14:schemeClr w14:val="tx1"/>
                  </w14:solidFill>
                </w14:textFill>
              </w:rPr>
              <w:t>、法定代表人身份证原件或委托代理人身份证原件及授权委托书（授权委托书必须加盖企业公章及法人私章）。（上述资料</w:t>
            </w:r>
            <w:r>
              <w:rPr>
                <w:rFonts w:hint="eastAsia" w:ascii="仿宋_GB2312" w:hAnsi="仿宋_GB2312" w:eastAsia="仿宋_GB2312"/>
                <w:color w:val="000000" w:themeColor="text1"/>
                <w:sz w:val="24"/>
                <w:szCs w:val="24"/>
                <w:highlight w:val="none"/>
                <w:shd w:val="clear" w:color="auto" w:fill="FFFFFF"/>
                <w:lang w:val="en-US" w:eastAsia="zh-CN"/>
                <w14:textFill>
                  <w14:solidFill>
                    <w14:schemeClr w14:val="tx1"/>
                  </w14:solidFill>
                </w14:textFill>
              </w:rPr>
              <w:t>提供</w:t>
            </w:r>
            <w:r>
              <w:rPr>
                <w:rFonts w:hint="eastAsia" w:ascii="仿宋_GB2312" w:hAnsi="仿宋_GB2312" w:eastAsia="仿宋_GB2312"/>
                <w:color w:val="000000" w:themeColor="text1"/>
                <w:sz w:val="24"/>
                <w:szCs w:val="24"/>
                <w:highlight w:val="none"/>
                <w:shd w:val="clear" w:color="auto" w:fill="FFFFFF"/>
                <w14:textFill>
                  <w14:solidFill>
                    <w14:schemeClr w14:val="tx1"/>
                  </w14:solidFill>
                </w14:textFill>
              </w:rPr>
              <w:t>复印件</w:t>
            </w:r>
            <w:r>
              <w:rPr>
                <w:rFonts w:hint="eastAsia" w:ascii="仿宋_GB2312" w:hAnsi="仿宋_GB2312" w:eastAsia="仿宋_GB2312"/>
                <w:color w:val="000000" w:themeColor="text1"/>
                <w:sz w:val="24"/>
                <w:szCs w:val="24"/>
                <w:highlight w:val="none"/>
                <w:shd w:val="clear" w:color="auto" w:fill="FFFFFF"/>
                <w:lang w:val="en-US" w:eastAsia="zh-CN"/>
                <w14:textFill>
                  <w14:solidFill>
                    <w14:schemeClr w14:val="tx1"/>
                  </w14:solidFill>
                </w14:textFill>
              </w:rPr>
              <w:t>一份并加盖投标人印章作为</w:t>
            </w:r>
            <w:r>
              <w:rPr>
                <w:rFonts w:hint="eastAsia" w:ascii="仿宋_GB2312" w:hAnsi="仿宋_GB2312" w:eastAsia="仿宋_GB2312"/>
                <w:color w:val="000000" w:themeColor="text1"/>
                <w:sz w:val="24"/>
                <w:szCs w:val="24"/>
                <w:highlight w:val="none"/>
                <w:shd w:val="clear" w:color="auto" w:fill="FFFFFF"/>
                <w14:textFill>
                  <w14:solidFill>
                    <w14:schemeClr w14:val="tx1"/>
                  </w14:solidFill>
                </w14:textFill>
              </w:rPr>
              <w:t>资格审查</w:t>
            </w:r>
            <w:r>
              <w:rPr>
                <w:rFonts w:hint="eastAsia" w:ascii="仿宋_GB2312" w:hAnsi="仿宋_GB2312" w:eastAsia="仿宋_GB2312"/>
                <w:color w:val="000000" w:themeColor="text1"/>
                <w:sz w:val="24"/>
                <w:szCs w:val="24"/>
                <w:highlight w:val="none"/>
                <w:shd w:val="clear" w:color="auto" w:fill="FFFFFF"/>
                <w:lang w:val="en-US" w:eastAsia="zh-CN"/>
                <w14:textFill>
                  <w14:solidFill>
                    <w14:schemeClr w14:val="tx1"/>
                  </w14:solidFill>
                </w14:textFill>
              </w:rPr>
              <w:t>资料，在资格审查时递交）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10</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szCs w:val="24"/>
                <w:highlight w:val="none"/>
                <w:shd w:val="clear" w:color="auto" w:fill="FFFFFF"/>
                <w:lang w:val="en-US" w:eastAsia="zh-CN"/>
              </w:rPr>
              <w:t>投标报价书的</w:t>
            </w:r>
          </w:p>
          <w:p>
            <w:pPr>
              <w:spacing w:line="280" w:lineRule="exact"/>
              <w:jc w:val="center"/>
              <w:rPr>
                <w:rFonts w:hint="default"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szCs w:val="24"/>
                <w:highlight w:val="none"/>
                <w:shd w:val="clear" w:color="auto" w:fill="FFFFFF"/>
                <w:lang w:val="en-US" w:eastAsia="zh-CN"/>
              </w:rPr>
              <w:t>提交</w:t>
            </w:r>
          </w:p>
        </w:tc>
        <w:tc>
          <w:tcPr>
            <w:tcW w:w="6840" w:type="dxa"/>
            <w:noWrap w:val="0"/>
            <w:vAlign w:val="center"/>
          </w:tcPr>
          <w:p>
            <w:pPr>
              <w:tabs>
                <w:tab w:val="left" w:pos="1380"/>
              </w:tabs>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1、投标人应将投标报价书封装在A4纸大小的标函袋里，不密封的投标文件无效。</w:t>
            </w:r>
          </w:p>
          <w:p>
            <w:pPr>
              <w:tabs>
                <w:tab w:val="left" w:pos="1380"/>
              </w:tabs>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2、在标函袋封面应标明：</w:t>
            </w:r>
          </w:p>
          <w:p>
            <w:pPr>
              <w:tabs>
                <w:tab w:val="left" w:pos="1380"/>
              </w:tabs>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（1）工程名称：</w:t>
            </w:r>
          </w:p>
          <w:p>
            <w:pPr>
              <w:tabs>
                <w:tab w:val="left" w:pos="1380"/>
              </w:tabs>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（2）招标人的名称：</w:t>
            </w:r>
          </w:p>
          <w:p>
            <w:pPr>
              <w:tabs>
                <w:tab w:val="left" w:pos="1380"/>
              </w:tabs>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（3）投标人的名称：</w:t>
            </w:r>
          </w:p>
          <w:p>
            <w:pPr>
              <w:tabs>
                <w:tab w:val="left" w:pos="1380"/>
              </w:tabs>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3、投标文件的标函袋的封口处应加盖投标人印章及经法定代表人或其委托代理人签字或盖章。</w:t>
            </w:r>
          </w:p>
          <w:p>
            <w:pPr>
              <w:tabs>
                <w:tab w:val="left" w:pos="1380"/>
              </w:tabs>
              <w:rPr>
                <w:rFonts w:hint="default"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szCs w:val="24"/>
                <w:highlight w:val="none"/>
                <w:shd w:val="clear" w:color="auto" w:fill="FFFFFF"/>
              </w:rPr>
              <w:t>4、投标人应按所规定的时间和地点在开标前将投标文件现场递交给招标人或招标代理机构人员。</w:t>
            </w:r>
            <w:r>
              <w:rPr>
                <w:rFonts w:hint="eastAsia" w:ascii="仿宋_GB2312" w:hAnsi="仿宋_GB2312" w:eastAsia="仿宋_GB2312"/>
                <w:color w:val="000000" w:themeColor="text1"/>
                <w:sz w:val="24"/>
                <w:szCs w:val="24"/>
                <w:highlight w:val="none"/>
                <w:shd w:val="clear" w:color="auto" w:fill="FFFFFF"/>
                <w:lang w:val="en-US" w:eastAsia="zh-CN"/>
                <w14:textFill>
                  <w14:solidFill>
                    <w14:schemeClr w14:val="tx1"/>
                  </w14:solidFill>
                </w14:textFill>
              </w:rPr>
              <w:t>不符合上述1、2、3条的投标文件拒收，并做无效标处理。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11</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投 标 费 用</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12</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 xml:space="preserve">工 程 </w:t>
            </w:r>
          </w:p>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支 付 方 式</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szCs w:val="24"/>
                <w:highlight w:val="none"/>
                <w:shd w:val="clear" w:color="auto" w:fill="FFFFFF"/>
                <w:lang w:val="en-US" w:eastAsia="zh-CN"/>
              </w:rPr>
              <w:t>1、中标单价=0.37元/斤×(1-中标下浮率)（工程量以枯死松树枝桠采伐下山运至疫木处理厂的重量计算实价）</w:t>
            </w:r>
          </w:p>
          <w:p>
            <w:pPr>
              <w:rPr>
                <w:rFonts w:hint="eastAsia" w:ascii="仿宋_GB2312" w:hAnsi="仿宋_GB2312" w:eastAsia="仿宋_GB2312"/>
                <w:color w:val="auto"/>
                <w:sz w:val="24"/>
                <w:szCs w:val="24"/>
                <w:highlight w:val="none"/>
                <w:shd w:val="clear" w:color="auto" w:fill="FFFFFF"/>
                <w:lang w:val="en-US" w:eastAsia="zh-CN"/>
              </w:rPr>
            </w:pPr>
            <w:r>
              <w:rPr>
                <w:rFonts w:hint="eastAsia" w:ascii="仿宋_GB2312" w:hAnsi="仿宋_GB2312" w:eastAsia="仿宋_GB2312"/>
                <w:color w:val="auto"/>
                <w:sz w:val="24"/>
                <w:szCs w:val="24"/>
                <w:highlight w:val="none"/>
                <w:shd w:val="clear" w:color="auto" w:fill="FFFFFF"/>
                <w:lang w:val="en-US" w:eastAsia="zh-CN"/>
              </w:rPr>
              <w:t>2、工程款项待验收合格，市补贴资金到位后一次性付清（必须开具税务发票）。其它：水、电及场地由镇协助解决，费用由中标单位自负。承包期内的工伤事故、森林火灾、损害他人利益等由中标单位自负。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7"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13</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履约保证金</w:t>
            </w:r>
          </w:p>
        </w:tc>
        <w:tc>
          <w:tcPr>
            <w:tcW w:w="6840" w:type="dxa"/>
            <w:noWrap w:val="0"/>
            <w:vAlign w:val="center"/>
          </w:tcPr>
          <w:p>
            <w:pPr>
              <w:rPr>
                <w:rFonts w:hint="eastAsia" w:ascii="仿宋_GB2312" w:hAnsi="仿宋_GB2312" w:eastAsia="仿宋_GB2312"/>
                <w:color w:val="auto"/>
                <w:sz w:val="24"/>
                <w:szCs w:val="24"/>
                <w:highlight w:val="none"/>
                <w:shd w:val="clear" w:color="auto" w:fill="FFFFFF"/>
                <w:lang w:eastAsia="zh-CN"/>
              </w:rPr>
            </w:pPr>
            <w:r>
              <w:rPr>
                <w:rFonts w:hint="eastAsia" w:ascii="仿宋_GB2312" w:hAnsi="仿宋_GB2312" w:eastAsia="仿宋_GB2312"/>
                <w:color w:val="auto"/>
                <w:sz w:val="24"/>
                <w:szCs w:val="24"/>
                <w:highlight w:val="none"/>
                <w:shd w:val="clear" w:color="auto" w:fill="FFFFFF"/>
              </w:rPr>
              <w:t>壹万元整（履约保证金在签订合同前提交，工程验收合格后退回</w:t>
            </w:r>
            <w:r>
              <w:rPr>
                <w:rFonts w:hint="eastAsia" w:ascii="仿宋_GB2312" w:hAnsi="仿宋_GB2312" w:eastAsia="仿宋_GB2312"/>
                <w:color w:val="auto"/>
                <w:sz w:val="24"/>
                <w:szCs w:val="24"/>
                <w:highlight w:val="none"/>
                <w:shd w:val="clear" w:color="auto" w:fill="FFFFFF"/>
                <w:lang w:eastAsia="zh-CN"/>
              </w:rPr>
              <w:t>，</w:t>
            </w:r>
            <w:r>
              <w:rPr>
                <w:rFonts w:hint="eastAsia" w:ascii="仿宋_GB2312" w:hAnsi="仿宋_GB2312" w:eastAsia="仿宋_GB2312"/>
                <w:color w:val="auto"/>
                <w:sz w:val="24"/>
                <w:szCs w:val="24"/>
                <w:highlight w:val="none"/>
                <w:shd w:val="clear" w:color="auto" w:fill="FFFFFF"/>
              </w:rPr>
              <w:t>不计息</w:t>
            </w:r>
            <w:r>
              <w:rPr>
                <w:rFonts w:hint="eastAsia" w:ascii="仿宋_GB2312" w:hAnsi="仿宋_GB2312" w:eastAsia="仿宋_GB2312"/>
                <w:color w:val="auto"/>
                <w:sz w:val="24"/>
                <w:szCs w:val="24"/>
                <w:highlight w:val="none"/>
                <w:shd w:val="clear" w:color="auto" w:fill="FFFFFF"/>
                <w:lang w:eastAsia="zh-CN"/>
              </w:rPr>
              <w:t>）</w:t>
            </w:r>
          </w:p>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收款单位：诸暨市</w:t>
            </w:r>
            <w:r>
              <w:rPr>
                <w:rFonts w:hint="eastAsia" w:ascii="仿宋_GB2312" w:hAnsi="仿宋_GB2312" w:eastAsia="仿宋_GB2312"/>
                <w:color w:val="auto"/>
                <w:sz w:val="24"/>
                <w:szCs w:val="24"/>
                <w:highlight w:val="none"/>
                <w:shd w:val="clear" w:color="auto" w:fill="FFFFFF"/>
                <w:lang w:eastAsia="zh-CN"/>
              </w:rPr>
              <w:t>赵家镇</w:t>
            </w:r>
            <w:r>
              <w:rPr>
                <w:rFonts w:hint="eastAsia" w:ascii="仿宋_GB2312" w:hAnsi="仿宋_GB2312" w:eastAsia="仿宋_GB2312"/>
                <w:color w:val="auto"/>
                <w:sz w:val="24"/>
                <w:szCs w:val="24"/>
                <w:highlight w:val="none"/>
                <w:shd w:val="clear" w:color="auto" w:fill="FFFFFF"/>
              </w:rPr>
              <w:t xml:space="preserve">人民政府  </w:t>
            </w:r>
          </w:p>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开户银行：</w:t>
            </w:r>
            <w:r>
              <w:rPr>
                <w:rFonts w:hint="eastAsia" w:ascii="仿宋_GB2312" w:hAnsi="仿宋_GB2312" w:eastAsia="仿宋_GB2312"/>
                <w:color w:val="auto"/>
                <w:sz w:val="24"/>
                <w:szCs w:val="24"/>
                <w:highlight w:val="none"/>
                <w:shd w:val="clear" w:color="auto" w:fill="FFFFFF"/>
                <w:lang w:eastAsia="zh-CN"/>
              </w:rPr>
              <w:t>诸暨农商银行赵家支行</w:t>
            </w:r>
            <w:r>
              <w:rPr>
                <w:rFonts w:hint="default" w:ascii="仿宋_GB2312" w:hAnsi="仿宋_GB2312" w:eastAsia="仿宋_GB2312"/>
                <w:color w:val="auto"/>
                <w:sz w:val="24"/>
                <w:szCs w:val="24"/>
                <w:highlight w:val="none"/>
                <w:shd w:val="clear" w:color="auto" w:fill="FFFFFF"/>
                <w:lang w:eastAsia="zh-CN"/>
              </w:rPr>
              <w:t> </w:t>
            </w:r>
          </w:p>
          <w:p>
            <w:pP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银行帐号：201000032498980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828"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14</w:t>
            </w:r>
          </w:p>
        </w:tc>
        <w:tc>
          <w:tcPr>
            <w:tcW w:w="1620" w:type="dxa"/>
            <w:noWrap w:val="0"/>
            <w:vAlign w:val="center"/>
          </w:tcPr>
          <w:p>
            <w:pPr>
              <w:spacing w:line="280" w:lineRule="exact"/>
              <w:jc w:val="center"/>
              <w:rPr>
                <w:rFonts w:hint="eastAsia" w:ascii="仿宋_GB2312" w:hAnsi="仿宋_GB2312" w:eastAsia="仿宋_GB2312"/>
                <w:color w:val="auto"/>
                <w:sz w:val="24"/>
                <w:szCs w:val="24"/>
                <w:highlight w:val="none"/>
                <w:shd w:val="clear" w:color="auto" w:fill="FFFFFF"/>
              </w:rPr>
            </w:pPr>
            <w:r>
              <w:rPr>
                <w:rFonts w:hint="eastAsia" w:ascii="仿宋_GB2312" w:hAnsi="仿宋_GB2312" w:eastAsia="仿宋_GB2312"/>
                <w:color w:val="auto"/>
                <w:sz w:val="24"/>
                <w:szCs w:val="24"/>
                <w:highlight w:val="none"/>
                <w:shd w:val="clear" w:color="auto" w:fill="FFFFFF"/>
              </w:rPr>
              <w:t>其    他</w:t>
            </w:r>
          </w:p>
        </w:tc>
        <w:tc>
          <w:tcPr>
            <w:tcW w:w="6840" w:type="dxa"/>
            <w:noWrap w:val="0"/>
            <w:vAlign w:val="center"/>
          </w:tcPr>
          <w:p>
            <w:pPr>
              <w:rPr>
                <w:rFonts w:hint="default" w:ascii="仿宋_GB2312" w:hAnsi="仿宋_GB2312" w:eastAsia="仿宋_GB2312"/>
                <w:color w:val="auto"/>
                <w:sz w:val="24"/>
                <w:szCs w:val="24"/>
                <w:highlight w:val="none"/>
                <w:shd w:val="clear" w:color="auto" w:fill="FFFFFF"/>
                <w:lang w:val="en-US"/>
              </w:rPr>
            </w:pPr>
            <w:r>
              <w:rPr>
                <w:rFonts w:hint="default" w:ascii="仿宋_GB2312" w:hAnsi="仿宋_GB2312" w:eastAsia="仿宋_GB2312"/>
                <w:color w:val="auto"/>
                <w:sz w:val="24"/>
                <w:szCs w:val="24"/>
                <w:highlight w:val="none"/>
                <w:shd w:val="clear" w:color="auto" w:fill="FFFFFF"/>
                <w:lang w:eastAsia="zh-CN"/>
              </w:rPr>
              <w:t>清理人工工资、生产用具、运输、房屋租赁、保险、税费、个人保险（伐木人员施工中的所有伤害险）及其他有关的为完成本项目发生的所有费用</w:t>
            </w:r>
            <w:r>
              <w:rPr>
                <w:rFonts w:hint="eastAsia" w:ascii="仿宋_GB2312" w:hAnsi="仿宋_GB2312" w:eastAsia="仿宋_GB2312"/>
                <w:color w:val="auto"/>
                <w:sz w:val="24"/>
                <w:szCs w:val="24"/>
                <w:highlight w:val="none"/>
                <w:shd w:val="clear" w:color="auto" w:fill="FFFFFF"/>
                <w:lang w:eastAsia="zh-CN"/>
              </w:rPr>
              <w:t>，</w:t>
            </w:r>
            <w:r>
              <w:rPr>
                <w:rFonts w:hint="eastAsia" w:ascii="仿宋_GB2312" w:hAnsi="仿宋_GB2312" w:eastAsia="仿宋_GB2312"/>
                <w:color w:val="auto"/>
                <w:sz w:val="24"/>
                <w:szCs w:val="24"/>
                <w:highlight w:val="none"/>
                <w:shd w:val="clear" w:color="auto" w:fill="FFFFFF"/>
                <w:lang w:val="en-US" w:eastAsia="zh-CN"/>
              </w:rPr>
              <w:t>均包含在投标报价中。</w:t>
            </w:r>
          </w:p>
        </w:tc>
      </w:tr>
    </w:tbl>
    <w:p>
      <w:pPr>
        <w:jc w:val="center"/>
        <w:rPr>
          <w:rFonts w:hint="eastAsia" w:ascii="仿宋_GB2312" w:hAnsi="宋体" w:eastAsia="仿宋_GB2312" w:cs="宋体"/>
          <w:sz w:val="40"/>
          <w:szCs w:val="40"/>
          <w:lang w:eastAsia="zh-CN"/>
        </w:rPr>
      </w:pPr>
    </w:p>
    <w:p>
      <w:pPr>
        <w:jc w:val="center"/>
        <w:rPr>
          <w:rFonts w:hint="eastAsia" w:ascii="仿宋_GB2312" w:hAnsi="宋体" w:eastAsia="仿宋_GB2312" w:cs="宋体"/>
          <w:sz w:val="40"/>
          <w:szCs w:val="40"/>
          <w:lang w:eastAsia="zh-CN"/>
        </w:rPr>
      </w:pPr>
    </w:p>
    <w:p>
      <w:pPr>
        <w:numPr>
          <w:ilvl w:val="0"/>
          <w:numId w:val="0"/>
        </w:numPr>
        <w:jc w:val="center"/>
        <w:outlineLvl w:val="0"/>
        <w:rPr>
          <w:rFonts w:hint="eastAsia" w:ascii="仿宋_GB2312" w:eastAsia="仿宋_GB2312"/>
          <w:b/>
          <w:bCs/>
          <w:color w:val="auto"/>
          <w:sz w:val="44"/>
          <w:szCs w:val="44"/>
          <w:highlight w:val="none"/>
          <w:lang w:val="en-US" w:eastAsia="zh-CN"/>
        </w:rPr>
      </w:pPr>
    </w:p>
    <w:p>
      <w:pPr>
        <w:numPr>
          <w:ilvl w:val="0"/>
          <w:numId w:val="0"/>
        </w:numPr>
        <w:jc w:val="center"/>
        <w:outlineLvl w:val="0"/>
        <w:rPr>
          <w:rFonts w:hint="eastAsia" w:ascii="仿宋_GB2312" w:eastAsia="仿宋_GB2312"/>
          <w:b/>
          <w:bCs/>
          <w:color w:val="auto"/>
          <w:sz w:val="44"/>
          <w:szCs w:val="44"/>
          <w:highlight w:val="none"/>
          <w:lang w:val="en-US" w:eastAsia="zh-CN"/>
        </w:rPr>
      </w:pPr>
    </w:p>
    <w:p>
      <w:pPr>
        <w:numPr>
          <w:ilvl w:val="0"/>
          <w:numId w:val="0"/>
        </w:numPr>
        <w:jc w:val="center"/>
        <w:outlineLvl w:val="0"/>
        <w:rPr>
          <w:rFonts w:hint="eastAsia" w:ascii="仿宋_GB2312" w:eastAsia="仿宋_GB2312"/>
          <w:b/>
          <w:bCs/>
          <w:color w:val="auto"/>
          <w:sz w:val="44"/>
          <w:szCs w:val="44"/>
          <w:highlight w:val="none"/>
          <w:lang w:val="en-US" w:eastAsia="zh-CN"/>
        </w:rPr>
      </w:pPr>
    </w:p>
    <w:p>
      <w:pPr>
        <w:numPr>
          <w:ilvl w:val="0"/>
          <w:numId w:val="0"/>
        </w:numPr>
        <w:jc w:val="center"/>
        <w:outlineLvl w:val="0"/>
        <w:rPr>
          <w:rFonts w:hint="eastAsia" w:ascii="仿宋_GB2312" w:eastAsia="仿宋_GB2312"/>
          <w:b/>
          <w:bCs/>
          <w:color w:val="auto"/>
          <w:sz w:val="44"/>
          <w:szCs w:val="44"/>
          <w:highlight w:val="none"/>
          <w:lang w:val="en-US" w:eastAsia="zh-CN"/>
        </w:rPr>
      </w:pPr>
      <w:bookmarkStart w:id="4" w:name="_Toc23718"/>
      <w:r>
        <w:rPr>
          <w:rFonts w:hint="eastAsia" w:ascii="仿宋_GB2312" w:eastAsia="仿宋_GB2312"/>
          <w:b/>
          <w:bCs/>
          <w:color w:val="auto"/>
          <w:sz w:val="44"/>
          <w:szCs w:val="44"/>
          <w:highlight w:val="none"/>
          <w:lang w:val="en-US" w:eastAsia="zh-CN"/>
        </w:rPr>
        <w:t>第三章 合同协议书</w:t>
      </w:r>
      <w:bookmarkEnd w:id="4"/>
    </w:p>
    <w:p>
      <w:pPr>
        <w:pStyle w:val="5"/>
        <w:numPr>
          <w:ilvl w:val="0"/>
          <w:numId w:val="0"/>
        </w:numPr>
        <w:rPr>
          <w:rFonts w:hint="eastAsia"/>
          <w:lang w:val="en-US" w:eastAsia="zh-CN"/>
        </w:rPr>
      </w:pPr>
    </w:p>
    <w:p>
      <w:pPr>
        <w:numPr>
          <w:ilvl w:val="0"/>
          <w:numId w:val="0"/>
        </w:numPr>
        <w:jc w:val="center"/>
        <w:rPr>
          <w:rFonts w:hint="eastAsia" w:ascii="仿宋_GB2312" w:hAnsi="宋体" w:eastAsia="仿宋_GB2312" w:cs="宋体"/>
          <w:b/>
          <w:bCs/>
          <w:sz w:val="32"/>
          <w:szCs w:val="32"/>
          <w:lang w:eastAsia="zh-CN"/>
        </w:rPr>
      </w:pPr>
      <w:r>
        <w:rPr>
          <w:rFonts w:hint="eastAsia" w:ascii="仿宋_GB2312" w:hAnsi="宋体" w:eastAsia="仿宋_GB2312" w:cs="宋体"/>
          <w:b/>
          <w:bCs/>
          <w:sz w:val="32"/>
          <w:szCs w:val="32"/>
          <w:lang w:eastAsia="zh-CN"/>
        </w:rPr>
        <w:t>诸暨市赵家镇2024年松材线虫病死松树清理工程</w:t>
      </w:r>
    </w:p>
    <w:p>
      <w:pPr>
        <w:numPr>
          <w:ilvl w:val="0"/>
          <w:numId w:val="0"/>
        </w:numPr>
        <w:jc w:val="center"/>
        <w:rPr>
          <w:rFonts w:hint="eastAsia" w:ascii="仿宋_GB2312" w:hAnsi="宋体" w:eastAsia="仿宋_GB2312" w:cs="宋体"/>
          <w:b/>
          <w:bCs/>
          <w:sz w:val="32"/>
          <w:szCs w:val="32"/>
        </w:rPr>
      </w:pPr>
      <w:r>
        <w:rPr>
          <w:rFonts w:hint="eastAsia" w:ascii="仿宋_GB2312" w:hAnsi="宋体" w:eastAsia="仿宋_GB2312" w:cs="宋体"/>
          <w:b/>
          <w:bCs/>
          <w:sz w:val="32"/>
          <w:szCs w:val="32"/>
        </w:rPr>
        <w:t>承包协议</w:t>
      </w:r>
    </w:p>
    <w:p>
      <w:pPr>
        <w:spacing w:line="580" w:lineRule="exact"/>
        <w:jc w:val="left"/>
        <w:rPr>
          <w:rFonts w:hint="eastAsia" w:ascii="仿宋_GB2312" w:hAnsi="宋体" w:eastAsia="仿宋_GB2312" w:cs="宋体"/>
          <w:sz w:val="28"/>
          <w:szCs w:val="28"/>
        </w:rPr>
      </w:pPr>
      <w:r>
        <w:rPr>
          <w:rFonts w:hint="eastAsia" w:ascii="仿宋_GB2312" w:hAnsi="宋体" w:eastAsia="仿宋_GB2312" w:cs="宋体"/>
          <w:sz w:val="28"/>
          <w:szCs w:val="28"/>
        </w:rPr>
        <w:t>甲方：诸暨市</w:t>
      </w:r>
      <w:r>
        <w:rPr>
          <w:rFonts w:hint="eastAsia" w:ascii="仿宋_GB2312" w:hAnsi="宋体" w:eastAsia="仿宋_GB2312" w:cs="宋体"/>
          <w:sz w:val="28"/>
          <w:szCs w:val="28"/>
          <w:lang w:eastAsia="zh-CN"/>
        </w:rPr>
        <w:t>赵家镇</w:t>
      </w:r>
      <w:r>
        <w:rPr>
          <w:rFonts w:hint="eastAsia" w:ascii="仿宋_GB2312" w:hAnsi="宋体" w:eastAsia="仿宋_GB2312" w:cs="宋体"/>
          <w:sz w:val="28"/>
          <w:szCs w:val="28"/>
        </w:rPr>
        <w:t>人民政府</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rPr>
        <w:t xml:space="preserve">        （以下简称甲方）</w:t>
      </w:r>
    </w:p>
    <w:p>
      <w:pPr>
        <w:spacing w:line="580" w:lineRule="exact"/>
        <w:jc w:val="left"/>
        <w:rPr>
          <w:rFonts w:hint="eastAsia" w:ascii="仿宋_GB2312" w:hAnsi="宋体" w:eastAsia="仿宋_GB2312" w:cs="宋体"/>
          <w:sz w:val="28"/>
          <w:szCs w:val="28"/>
        </w:rPr>
      </w:pPr>
      <w:r>
        <w:rPr>
          <w:rFonts w:hint="eastAsia" w:ascii="仿宋_GB2312" w:hAnsi="宋体" w:eastAsia="仿宋_GB2312" w:cs="宋体"/>
          <w:sz w:val="28"/>
          <w:szCs w:val="28"/>
        </w:rPr>
        <w:t>乙方：</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rPr>
        <w:t xml:space="preserve">           </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rPr>
        <w:t xml:space="preserve">       （以下简称乙方）</w:t>
      </w:r>
    </w:p>
    <w:p>
      <w:pPr>
        <w:spacing w:line="58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    经过商议，甲方将</w:t>
      </w:r>
      <w:r>
        <w:rPr>
          <w:rFonts w:hint="eastAsia" w:ascii="仿宋_GB2312" w:hAnsi="宋体" w:eastAsia="仿宋_GB2312" w:cs="宋体"/>
          <w:sz w:val="28"/>
          <w:szCs w:val="28"/>
          <w:lang w:eastAsia="zh-CN"/>
        </w:rPr>
        <w:t>赵家镇</w:t>
      </w:r>
      <w:r>
        <w:rPr>
          <w:rFonts w:hint="eastAsia" w:ascii="仿宋_GB2312" w:hAnsi="宋体" w:eastAsia="仿宋_GB2312" w:cs="宋体"/>
          <w:sz w:val="28"/>
          <w:szCs w:val="28"/>
        </w:rPr>
        <w:t>范围内的枯死松树清理工程由乙方完成，为确保此项工程安全、保质、如期完成，经甲、乙双方共同协商订立如下协议：</w:t>
      </w:r>
    </w:p>
    <w:p>
      <w:pPr>
        <w:spacing w:line="58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    1、工程标的：</w:t>
      </w:r>
      <w:r>
        <w:rPr>
          <w:rFonts w:hint="eastAsia" w:ascii="仿宋_GB2312" w:hAnsi="宋体" w:eastAsia="仿宋_GB2312" w:cs="宋体"/>
          <w:sz w:val="28"/>
          <w:szCs w:val="28"/>
          <w:lang w:eastAsia="zh-CN"/>
        </w:rPr>
        <w:t>赵家镇</w:t>
      </w:r>
      <w:r>
        <w:rPr>
          <w:rFonts w:hint="eastAsia" w:ascii="仿宋_GB2312" w:hAnsi="宋体" w:eastAsia="仿宋_GB2312" w:cs="宋体"/>
          <w:sz w:val="28"/>
          <w:szCs w:val="28"/>
        </w:rPr>
        <w:t>行政区域范围内受松材线虫病危害的枯死松树。</w:t>
      </w:r>
    </w:p>
    <w:p>
      <w:pPr>
        <w:spacing w:line="58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    2、除治方法：采伐枯死松树（包括枝桠）下山，在专人监管下过磅称重并</w:t>
      </w:r>
      <w:r>
        <w:rPr>
          <w:rFonts w:hint="eastAsia" w:ascii="仿宋_GB2312" w:hAnsi="宋体" w:eastAsia="仿宋_GB2312" w:cs="宋体"/>
          <w:sz w:val="28"/>
          <w:szCs w:val="28"/>
          <w:lang w:eastAsia="zh-CN"/>
        </w:rPr>
        <w:t>集中</w:t>
      </w:r>
      <w:r>
        <w:rPr>
          <w:rFonts w:hint="eastAsia" w:ascii="仿宋_GB2312" w:hAnsi="宋体" w:eastAsia="仿宋_GB2312" w:cs="宋体"/>
          <w:sz w:val="28"/>
          <w:szCs w:val="28"/>
        </w:rPr>
        <w:t>运到</w:t>
      </w:r>
      <w:r>
        <w:rPr>
          <w:rFonts w:hint="eastAsia" w:ascii="仿宋_GB2312" w:hAnsi="宋体" w:eastAsia="仿宋_GB2312" w:cs="宋体"/>
          <w:sz w:val="28"/>
          <w:szCs w:val="28"/>
          <w:lang w:eastAsia="zh-CN"/>
        </w:rPr>
        <w:t>疫木处理厂进行粉碎（削片）处理</w:t>
      </w:r>
      <w:r>
        <w:rPr>
          <w:rFonts w:hint="eastAsia" w:ascii="仿宋_GB2312" w:hAnsi="宋体" w:eastAsia="仿宋_GB2312" w:cs="宋体"/>
          <w:sz w:val="28"/>
          <w:szCs w:val="28"/>
        </w:rPr>
        <w:t>。清理下山的枝桠，不运到定点疫木厂的，不予验收。</w:t>
      </w:r>
    </w:p>
    <w:p>
      <w:pPr>
        <w:spacing w:line="580" w:lineRule="exact"/>
        <w:ind w:firstLine="560" w:firstLineChars="200"/>
        <w:rPr>
          <w:rFonts w:hint="eastAsia" w:ascii="仿宋_GB2312" w:hAnsi="宋体" w:eastAsia="仿宋_GB2312" w:cs="宋体"/>
          <w:color w:val="auto"/>
          <w:sz w:val="28"/>
          <w:szCs w:val="28"/>
          <w:lang w:val="en-US" w:eastAsia="zh-CN"/>
        </w:rPr>
      </w:pPr>
      <w:r>
        <w:rPr>
          <w:rFonts w:hint="eastAsia" w:ascii="仿宋_GB2312" w:hAnsi="宋体" w:eastAsia="仿宋_GB2312" w:cs="宋体"/>
          <w:color w:val="auto"/>
          <w:sz w:val="28"/>
          <w:szCs w:val="28"/>
        </w:rPr>
        <w:t>3、工程承包价格：</w:t>
      </w:r>
      <w:r>
        <w:rPr>
          <w:rFonts w:hint="eastAsia" w:ascii="仿宋_GB2312" w:hAnsi="宋体" w:eastAsia="仿宋_GB2312" w:cs="宋体"/>
          <w:color w:val="auto"/>
          <w:sz w:val="28"/>
          <w:szCs w:val="28"/>
          <w:lang w:val="en-US" w:eastAsia="zh-CN"/>
        </w:rPr>
        <w:t>中标单价</w:t>
      </w:r>
      <w:r>
        <w:rPr>
          <w:rFonts w:hint="eastAsia" w:ascii="仿宋_GB2312" w:hAnsi="宋体" w:eastAsia="仿宋_GB2312" w:cs="宋体"/>
          <w:color w:val="auto"/>
          <w:sz w:val="28"/>
          <w:szCs w:val="28"/>
        </w:rPr>
        <w:t>×</w:t>
      </w:r>
      <w:r>
        <w:rPr>
          <w:rFonts w:hint="eastAsia" w:ascii="仿宋_GB2312" w:hAnsi="宋体" w:eastAsia="仿宋_GB2312" w:cs="宋体"/>
          <w:sz w:val="28"/>
          <w:szCs w:val="28"/>
          <w:lang w:eastAsia="zh-CN"/>
        </w:rPr>
        <w:t>清理数量【</w:t>
      </w:r>
      <w:r>
        <w:rPr>
          <w:rFonts w:hint="eastAsia" w:ascii="仿宋_GB2312" w:hAnsi="宋体" w:eastAsia="仿宋_GB2312" w:cs="宋体"/>
          <w:color w:val="auto"/>
          <w:sz w:val="28"/>
          <w:szCs w:val="28"/>
        </w:rPr>
        <w:t>中标单价=0.</w:t>
      </w:r>
      <w:r>
        <w:rPr>
          <w:rFonts w:hint="eastAsia" w:ascii="仿宋_GB2312" w:hAnsi="宋体" w:eastAsia="仿宋_GB2312" w:cs="宋体"/>
          <w:color w:val="auto"/>
          <w:sz w:val="28"/>
          <w:szCs w:val="28"/>
          <w:lang w:val="en-US" w:eastAsia="zh-CN"/>
        </w:rPr>
        <w:t>37</w:t>
      </w:r>
      <w:r>
        <w:rPr>
          <w:rFonts w:hint="eastAsia" w:ascii="仿宋_GB2312" w:hAnsi="宋体" w:eastAsia="仿宋_GB2312" w:cs="宋体"/>
          <w:color w:val="auto"/>
          <w:sz w:val="28"/>
          <w:szCs w:val="28"/>
        </w:rPr>
        <w:t xml:space="preserve">元/斤×(1-中标下浮率) </w:t>
      </w:r>
      <w:r>
        <w:rPr>
          <w:rFonts w:hint="eastAsia" w:ascii="仿宋_GB2312" w:hAnsi="宋体" w:eastAsia="仿宋_GB2312" w:cs="宋体"/>
          <w:color w:val="auto"/>
          <w:sz w:val="28"/>
          <w:szCs w:val="28"/>
          <w:lang w:eastAsia="zh-CN"/>
        </w:rPr>
        <w:t>，</w:t>
      </w:r>
      <w:r>
        <w:rPr>
          <w:rFonts w:hint="eastAsia" w:ascii="仿宋_GB2312" w:hAnsi="宋体" w:eastAsia="仿宋_GB2312" w:cs="宋体"/>
          <w:color w:val="auto"/>
          <w:sz w:val="28"/>
          <w:szCs w:val="28"/>
          <w:lang w:val="en-US" w:eastAsia="zh-CN"/>
        </w:rPr>
        <w:t>清理数量以枯死松树枝桠采伐下山运至疫木处理厂的重量按实计算】。</w:t>
      </w:r>
    </w:p>
    <w:p>
      <w:pPr>
        <w:spacing w:line="580" w:lineRule="exact"/>
        <w:rPr>
          <w:rFonts w:hint="eastAsia" w:ascii="仿宋_GB2312" w:hAnsi="宋体" w:eastAsia="仿宋_GB2312" w:cs="宋体"/>
          <w:color w:val="auto"/>
          <w:sz w:val="28"/>
          <w:szCs w:val="28"/>
          <w:lang w:eastAsia="zh-CN"/>
        </w:rPr>
      </w:pPr>
      <w:r>
        <w:rPr>
          <w:rFonts w:hint="eastAsia" w:ascii="仿宋_GB2312" w:hAnsi="宋体" w:eastAsia="仿宋_GB2312" w:cs="宋体"/>
          <w:sz w:val="28"/>
          <w:szCs w:val="28"/>
        </w:rPr>
        <w:t xml:space="preserve">   </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rPr>
        <w:t>4、工程要求：</w:t>
      </w:r>
      <w:r>
        <w:rPr>
          <w:rFonts w:hint="eastAsia" w:ascii="仿宋_GB2312" w:hAnsi="宋体" w:eastAsia="仿宋_GB2312" w:cs="宋体"/>
          <w:sz w:val="28"/>
          <w:szCs w:val="28"/>
          <w:lang w:eastAsia="zh-CN"/>
        </w:rPr>
        <w:t>乙方必须严格按照《松材线虫病除治技术方案（</w:t>
      </w:r>
      <w:r>
        <w:rPr>
          <w:rFonts w:hint="eastAsia" w:ascii="仿宋_GB2312" w:hAnsi="宋体" w:eastAsia="仿宋_GB2312" w:cs="宋体"/>
          <w:sz w:val="28"/>
          <w:szCs w:val="28"/>
          <w:lang w:val="en-US" w:eastAsia="zh-CN"/>
        </w:rPr>
        <w:t>2022年版</w:t>
      </w:r>
      <w:r>
        <w:rPr>
          <w:rFonts w:hint="eastAsia" w:ascii="仿宋_GB2312" w:hAnsi="宋体" w:eastAsia="仿宋_GB2312" w:cs="宋体"/>
          <w:sz w:val="28"/>
          <w:szCs w:val="28"/>
          <w:lang w:eastAsia="zh-CN"/>
        </w:rPr>
        <w:t>）》的要求进行操作，</w:t>
      </w:r>
      <w:r>
        <w:rPr>
          <w:rFonts w:hint="eastAsia" w:ascii="仿宋_GB2312" w:hAnsi="宋体" w:eastAsia="仿宋_GB2312" w:cs="宋体"/>
          <w:sz w:val="28"/>
          <w:szCs w:val="28"/>
          <w:highlight w:val="none"/>
          <w:lang w:eastAsia="zh-CN"/>
        </w:rPr>
        <w:t>在合同规定时间内</w:t>
      </w:r>
      <w:r>
        <w:rPr>
          <w:rFonts w:hint="eastAsia" w:ascii="仿宋_GB2312" w:hAnsi="宋体" w:eastAsia="仿宋_GB2312" w:cs="宋体"/>
          <w:sz w:val="28"/>
          <w:szCs w:val="28"/>
          <w:highlight w:val="none"/>
          <w:lang w:val="en-US" w:eastAsia="zh-CN"/>
        </w:rPr>
        <w:t>发现零星死亡或零星出现松材线虫病感染症状时应招标人需求，进行即现即清，</w:t>
      </w:r>
      <w:r>
        <w:rPr>
          <w:rFonts w:hint="eastAsia" w:ascii="仿宋_GB2312" w:hAnsi="宋体" w:eastAsia="仿宋_GB2312" w:cs="宋体"/>
          <w:sz w:val="28"/>
          <w:szCs w:val="28"/>
        </w:rPr>
        <w:t>伐桩</w:t>
      </w:r>
      <w:r>
        <w:rPr>
          <w:rFonts w:hint="eastAsia" w:ascii="仿宋_GB2312" w:hAnsi="宋体" w:eastAsia="仿宋_GB2312" w:cs="宋体"/>
          <w:sz w:val="28"/>
          <w:szCs w:val="28"/>
          <w:lang w:eastAsia="zh-CN"/>
        </w:rPr>
        <w:t>高度不得超过</w:t>
      </w:r>
      <w:r>
        <w:rPr>
          <w:rFonts w:hint="eastAsia" w:ascii="仿宋_GB2312" w:hAnsi="宋体" w:eastAsia="仿宋_GB2312" w:cs="宋体"/>
          <w:sz w:val="28"/>
          <w:szCs w:val="28"/>
          <w:lang w:val="en-US" w:eastAsia="zh-CN"/>
        </w:rPr>
        <w:t>5厘米，伐桩后对余桩拨皮处理，</w:t>
      </w:r>
      <w:r>
        <w:rPr>
          <w:rFonts w:hint="eastAsia" w:ascii="仿宋_GB2312" w:hAnsi="宋体" w:eastAsia="仿宋_GB2312" w:cs="宋体"/>
          <w:color w:val="auto"/>
          <w:sz w:val="28"/>
          <w:szCs w:val="28"/>
          <w:lang w:val="en-US" w:eastAsia="zh-CN"/>
        </w:rPr>
        <w:t>枝桠要求即伐即清且全部清理下山</w:t>
      </w:r>
      <w:r>
        <w:rPr>
          <w:rFonts w:hint="eastAsia" w:ascii="仿宋_GB2312" w:hAnsi="宋体" w:eastAsia="仿宋_GB2312" w:cs="宋体"/>
          <w:color w:val="auto"/>
          <w:sz w:val="28"/>
          <w:szCs w:val="28"/>
          <w:lang w:eastAsia="zh-CN"/>
        </w:rPr>
        <w:t>。</w:t>
      </w:r>
      <w:r>
        <w:rPr>
          <w:rFonts w:hint="eastAsia" w:ascii="仿宋_GB2312" w:hAnsi="宋体" w:eastAsia="仿宋_GB2312" w:cs="宋体"/>
          <w:color w:val="auto"/>
          <w:sz w:val="28"/>
          <w:szCs w:val="28"/>
          <w:lang w:val="en-US" w:eastAsia="zh-CN"/>
        </w:rPr>
        <w:t>疫木由清理队负责处置</w:t>
      </w:r>
      <w:r>
        <w:rPr>
          <w:rFonts w:hint="default" w:ascii="仿宋_GB2312" w:hAnsi="宋体" w:eastAsia="仿宋_GB2312" w:cs="宋体"/>
          <w:color w:val="auto"/>
          <w:sz w:val="28"/>
          <w:szCs w:val="28"/>
          <w:lang w:eastAsia="zh-CN"/>
        </w:rPr>
        <w:t>，</w:t>
      </w:r>
      <w:r>
        <w:rPr>
          <w:rFonts w:hint="eastAsia" w:ascii="仿宋_GB2312" w:hAnsi="宋体" w:eastAsia="仿宋_GB2312" w:cs="宋体"/>
          <w:color w:val="auto"/>
          <w:sz w:val="28"/>
          <w:szCs w:val="28"/>
          <w:lang w:eastAsia="zh-CN"/>
        </w:rPr>
        <w:t>伐除的松木必须当天下山，运到定点企业进行安全除害处理。加强对疫木的监管，造成疫木人为流失的，按有关法律规定追究相关责任。死松树采伐途中应全力保护好阔叶树种以及活松树，不能对阔叶树造成破坏，</w:t>
      </w:r>
      <w:r>
        <w:rPr>
          <w:rFonts w:hint="eastAsia" w:ascii="仿宋_GB2312" w:hAnsi="宋体" w:eastAsia="仿宋_GB2312" w:cs="宋体"/>
          <w:color w:val="auto"/>
          <w:sz w:val="28"/>
          <w:szCs w:val="28"/>
          <w:lang w:val="en-US" w:eastAsia="zh-CN"/>
        </w:rPr>
        <w:t>禁止采伐前几年已死光杆松树</w:t>
      </w:r>
      <w:r>
        <w:rPr>
          <w:rFonts w:hint="eastAsia" w:ascii="仿宋_GB2312" w:hAnsi="宋体" w:eastAsia="仿宋_GB2312" w:cs="宋体"/>
          <w:color w:val="auto"/>
          <w:sz w:val="28"/>
          <w:szCs w:val="28"/>
          <w:lang w:eastAsia="zh-CN"/>
        </w:rPr>
        <w:t>。若采伐活松树、阔叶林</w:t>
      </w:r>
      <w:r>
        <w:rPr>
          <w:rFonts w:hint="eastAsia" w:ascii="仿宋_GB2312" w:hAnsi="宋体" w:eastAsia="仿宋_GB2312" w:cs="宋体"/>
          <w:color w:val="auto"/>
          <w:sz w:val="28"/>
          <w:szCs w:val="28"/>
          <w:lang w:val="en-US" w:eastAsia="zh-CN"/>
        </w:rPr>
        <w:t>及前几年已死光杆松树</w:t>
      </w:r>
      <w:r>
        <w:rPr>
          <w:rFonts w:hint="eastAsia" w:ascii="仿宋_GB2312" w:hAnsi="宋体" w:eastAsia="仿宋_GB2312" w:cs="宋体"/>
          <w:color w:val="auto"/>
          <w:sz w:val="28"/>
          <w:szCs w:val="28"/>
          <w:lang w:eastAsia="zh-CN"/>
        </w:rPr>
        <w:t>的行为造成的后果由乙方全部承担经济及法律责任。</w:t>
      </w:r>
    </w:p>
    <w:p>
      <w:pPr>
        <w:spacing w:line="580" w:lineRule="exact"/>
        <w:ind w:firstLine="560" w:firstLineChars="200"/>
        <w:rPr>
          <w:rFonts w:hint="eastAsia" w:ascii="仿宋_GB2312" w:hAnsi="宋体" w:eastAsia="仿宋_GB2312" w:cs="宋体"/>
          <w:color w:val="auto"/>
          <w:sz w:val="28"/>
          <w:szCs w:val="28"/>
          <w:lang w:eastAsia="zh-CN"/>
        </w:rPr>
      </w:pPr>
      <w:r>
        <w:rPr>
          <w:rFonts w:hint="eastAsia" w:ascii="仿宋_GB2312" w:hAnsi="宋体" w:eastAsia="仿宋_GB2312" w:cs="宋体"/>
          <w:color w:val="auto"/>
          <w:sz w:val="28"/>
          <w:szCs w:val="28"/>
          <w:lang w:eastAsia="zh-CN"/>
        </w:rPr>
        <w:t>5、工程日期</w:t>
      </w:r>
      <w:r>
        <w:rPr>
          <w:rFonts w:hint="eastAsia" w:ascii="仿宋_GB2312" w:hAnsi="宋体" w:eastAsia="仿宋_GB2312" w:cs="宋体"/>
          <w:color w:val="auto"/>
          <w:sz w:val="28"/>
          <w:szCs w:val="28"/>
          <w:highlight w:val="none"/>
          <w:lang w:eastAsia="zh-CN"/>
        </w:rPr>
        <w:t>：清理工作必须在</w:t>
      </w:r>
      <w:r>
        <w:rPr>
          <w:rFonts w:hint="eastAsia" w:ascii="仿宋_GB2312" w:hAnsi="宋体" w:eastAsia="仿宋_GB2312" w:cs="宋体"/>
          <w:color w:val="auto"/>
          <w:sz w:val="28"/>
          <w:szCs w:val="28"/>
          <w:highlight w:val="none"/>
          <w:lang w:val="en-US" w:eastAsia="zh-CN"/>
        </w:rPr>
        <w:t>甲乙双方签完合同后立即开工，在</w:t>
      </w:r>
      <w:r>
        <w:rPr>
          <w:rFonts w:hint="eastAsia" w:ascii="仿宋_GB2312" w:hAnsi="宋体" w:eastAsia="仿宋_GB2312" w:cs="宋体"/>
          <w:color w:val="auto"/>
          <w:sz w:val="28"/>
          <w:szCs w:val="28"/>
          <w:highlight w:val="none"/>
          <w:lang w:eastAsia="zh-CN"/>
        </w:rPr>
        <w:t>20</w:t>
      </w:r>
      <w:r>
        <w:rPr>
          <w:rFonts w:hint="eastAsia" w:ascii="仿宋_GB2312" w:hAnsi="宋体" w:eastAsia="仿宋_GB2312" w:cs="宋体"/>
          <w:color w:val="auto"/>
          <w:sz w:val="28"/>
          <w:szCs w:val="28"/>
          <w:highlight w:val="none"/>
          <w:lang w:val="en-US" w:eastAsia="zh-CN"/>
        </w:rPr>
        <w:t>24</w:t>
      </w:r>
      <w:r>
        <w:rPr>
          <w:rFonts w:hint="eastAsia" w:ascii="仿宋_GB2312" w:hAnsi="宋体" w:eastAsia="仿宋_GB2312" w:cs="宋体"/>
          <w:color w:val="auto"/>
          <w:sz w:val="28"/>
          <w:szCs w:val="28"/>
          <w:highlight w:val="none"/>
          <w:lang w:eastAsia="zh-CN"/>
        </w:rPr>
        <w:t>年</w:t>
      </w:r>
      <w:r>
        <w:rPr>
          <w:rFonts w:hint="eastAsia" w:ascii="仿宋_GB2312" w:hAnsi="宋体" w:eastAsia="仿宋_GB2312" w:cs="宋体"/>
          <w:color w:val="auto"/>
          <w:sz w:val="28"/>
          <w:szCs w:val="28"/>
          <w:highlight w:val="none"/>
          <w:lang w:val="en-US" w:eastAsia="zh-CN"/>
        </w:rPr>
        <w:t>3</w:t>
      </w:r>
      <w:r>
        <w:rPr>
          <w:rFonts w:hint="eastAsia" w:ascii="仿宋_GB2312" w:hAnsi="宋体" w:eastAsia="仿宋_GB2312" w:cs="宋体"/>
          <w:color w:val="auto"/>
          <w:sz w:val="28"/>
          <w:szCs w:val="28"/>
          <w:highlight w:val="none"/>
          <w:lang w:eastAsia="zh-CN"/>
        </w:rPr>
        <w:t>月</w:t>
      </w:r>
      <w:r>
        <w:rPr>
          <w:rFonts w:hint="eastAsia" w:ascii="仿宋_GB2312" w:hAnsi="宋体" w:eastAsia="仿宋_GB2312" w:cs="宋体"/>
          <w:color w:val="auto"/>
          <w:sz w:val="28"/>
          <w:szCs w:val="28"/>
          <w:highlight w:val="none"/>
          <w:lang w:val="en-US" w:eastAsia="zh-CN"/>
        </w:rPr>
        <w:t>31日</w:t>
      </w:r>
      <w:r>
        <w:rPr>
          <w:rFonts w:hint="eastAsia" w:ascii="仿宋_GB2312" w:hAnsi="宋体" w:eastAsia="仿宋_GB2312" w:cs="宋体"/>
          <w:color w:val="auto"/>
          <w:sz w:val="28"/>
          <w:szCs w:val="28"/>
          <w:highlight w:val="none"/>
          <w:lang w:eastAsia="zh-CN"/>
        </w:rPr>
        <w:t>前完成，如遇市里验收下发整改通知，则在</w:t>
      </w:r>
      <w:r>
        <w:rPr>
          <w:rFonts w:hint="eastAsia" w:ascii="仿宋_GB2312" w:hAnsi="宋体" w:eastAsia="仿宋_GB2312" w:cs="宋体"/>
          <w:color w:val="auto"/>
          <w:sz w:val="28"/>
          <w:szCs w:val="28"/>
          <w:highlight w:val="none"/>
          <w:lang w:val="en-US" w:eastAsia="zh-CN"/>
        </w:rPr>
        <w:t>2024年4月30日前完成整改</w:t>
      </w:r>
      <w:r>
        <w:rPr>
          <w:rFonts w:hint="eastAsia" w:ascii="仿宋_GB2312" w:hAnsi="宋体" w:eastAsia="仿宋_GB2312" w:cs="宋体"/>
          <w:color w:val="auto"/>
          <w:sz w:val="28"/>
          <w:szCs w:val="28"/>
          <w:highlight w:val="none"/>
          <w:lang w:eastAsia="zh-CN"/>
        </w:rPr>
        <w:t>。如遇雨</w:t>
      </w:r>
      <w:r>
        <w:rPr>
          <w:rFonts w:hint="eastAsia" w:ascii="仿宋_GB2312" w:hAnsi="宋体" w:eastAsia="仿宋_GB2312" w:cs="宋体"/>
          <w:color w:val="auto"/>
          <w:sz w:val="28"/>
          <w:szCs w:val="28"/>
          <w:lang w:eastAsia="zh-CN"/>
        </w:rPr>
        <w:t>天明显多于往年，可向诸暨市森防站申请同意后延期，延期日期由市森防站根据天牛羽化时间确定，否则每延期一天扣200元。</w:t>
      </w:r>
    </w:p>
    <w:p>
      <w:pPr>
        <w:spacing w:line="580" w:lineRule="exact"/>
        <w:ind w:firstLine="560" w:firstLineChars="200"/>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6、工程监管：</w:t>
      </w:r>
    </w:p>
    <w:p>
      <w:pPr>
        <w:spacing w:line="580" w:lineRule="exact"/>
        <w:ind w:firstLine="560" w:firstLineChars="200"/>
        <w:rPr>
          <w:rFonts w:ascii="仿宋_GB2312" w:hAnsi="宋体" w:eastAsia="仿宋_GB2312" w:cs="宋体"/>
          <w:color w:val="auto"/>
          <w:sz w:val="28"/>
          <w:szCs w:val="28"/>
        </w:rPr>
      </w:pPr>
      <w:r>
        <w:rPr>
          <w:rFonts w:hint="eastAsia" w:ascii="仿宋_GB2312" w:hAnsi="宋体" w:eastAsia="仿宋_GB2312" w:cs="宋体"/>
          <w:color w:val="auto"/>
          <w:sz w:val="28"/>
          <w:szCs w:val="28"/>
        </w:rPr>
        <w:t>（1）清理的病疫木原则上不得就地焚烧，确因特殊原因，需就地焚烧的，需经镇政府实地查看后批准备案，并对该批次进行编号，否则不予认可，就地焚烧的按中标价</w:t>
      </w:r>
      <w:r>
        <w:rPr>
          <w:rFonts w:hint="eastAsia" w:ascii="仿宋_GB2312" w:hAnsi="宋体" w:eastAsia="仿宋_GB2312" w:cs="宋体"/>
          <w:color w:val="auto"/>
          <w:sz w:val="28"/>
          <w:szCs w:val="28"/>
          <w:lang w:val="en-US" w:eastAsia="zh-CN"/>
        </w:rPr>
        <w:t>5</w:t>
      </w:r>
      <w:r>
        <w:rPr>
          <w:rFonts w:hint="eastAsia" w:ascii="仿宋_GB2312" w:hAnsi="宋体" w:eastAsia="仿宋_GB2312" w:cs="宋体"/>
          <w:color w:val="auto"/>
          <w:sz w:val="28"/>
          <w:szCs w:val="28"/>
        </w:rPr>
        <w:t>0%计算；</w:t>
      </w:r>
    </w:p>
    <w:p>
      <w:pPr>
        <w:spacing w:line="580" w:lineRule="exact"/>
        <w:ind w:firstLine="560" w:firstLineChars="200"/>
        <w:rPr>
          <w:rFonts w:hint="eastAsia" w:ascii="仿宋_GB2312" w:hAnsi="宋体" w:eastAsia="仿宋_GB2312" w:cs="宋体"/>
          <w:color w:val="auto"/>
          <w:sz w:val="28"/>
          <w:szCs w:val="28"/>
          <w:lang w:val="en-US" w:eastAsia="zh-CN"/>
        </w:rPr>
      </w:pPr>
      <w:r>
        <w:rPr>
          <w:rFonts w:hint="eastAsia" w:ascii="仿宋_GB2312" w:hAnsi="宋体" w:eastAsia="仿宋_GB2312" w:cs="宋体"/>
          <w:color w:val="auto"/>
          <w:sz w:val="28"/>
          <w:szCs w:val="28"/>
        </w:rPr>
        <w:t>（2）病疫木运输至疫木处理厂前，须集中过磅，每批次过磅时，落实1名过磅员，2名第三方监测员，行政村人员、承包方人员共同过磅记录并签名</w:t>
      </w:r>
      <w:r>
        <w:rPr>
          <w:rFonts w:hint="eastAsia" w:ascii="仿宋_GB2312" w:hAnsi="宋体" w:eastAsia="仿宋_GB2312" w:cs="宋体"/>
          <w:color w:val="auto"/>
          <w:sz w:val="28"/>
          <w:szCs w:val="28"/>
          <w:lang w:val="en-US" w:eastAsia="zh-CN"/>
        </w:rPr>
        <w:t>确认；</w:t>
      </w:r>
    </w:p>
    <w:p>
      <w:pPr>
        <w:spacing w:line="580" w:lineRule="exact"/>
        <w:ind w:firstLine="560" w:firstLineChars="200"/>
        <w:rPr>
          <w:rFonts w:ascii="仿宋_GB2312" w:hAnsi="宋体" w:eastAsia="仿宋_GB2312" w:cs="宋体"/>
          <w:color w:val="auto"/>
          <w:sz w:val="28"/>
          <w:szCs w:val="28"/>
        </w:rPr>
      </w:pPr>
      <w:r>
        <w:rPr>
          <w:rFonts w:hint="eastAsia" w:ascii="仿宋_GB2312" w:hAnsi="宋体" w:eastAsia="仿宋_GB2312" w:cs="宋体"/>
          <w:color w:val="auto"/>
          <w:sz w:val="28"/>
          <w:szCs w:val="28"/>
        </w:rPr>
        <w:t>（3）每批次过磅完后，拍摄照片记录，每张照片必须有明显参照物和批次编号</w:t>
      </w:r>
      <w:r>
        <w:rPr>
          <w:rFonts w:hint="eastAsia" w:ascii="仿宋_GB2312" w:hAnsi="宋体" w:eastAsia="仿宋_GB2312" w:cs="宋体"/>
          <w:color w:val="auto"/>
          <w:sz w:val="28"/>
          <w:szCs w:val="28"/>
          <w:lang w:val="en-US" w:eastAsia="zh-CN"/>
        </w:rPr>
        <w:t>,由监管员拍摄并保存。</w:t>
      </w:r>
    </w:p>
    <w:p>
      <w:pPr>
        <w:spacing w:line="580" w:lineRule="exact"/>
        <w:ind w:firstLine="560" w:firstLineChars="200"/>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以上（1）-（3）点由任意一点不符合要求的，镇政府对该批次的工程量不予认可</w:t>
      </w:r>
      <w:r>
        <w:rPr>
          <w:rFonts w:hint="eastAsia" w:ascii="仿宋_GB2312" w:hAnsi="宋体" w:eastAsia="仿宋_GB2312" w:cs="宋体"/>
          <w:color w:val="auto"/>
          <w:sz w:val="28"/>
          <w:szCs w:val="28"/>
          <w:lang w:eastAsia="zh-CN"/>
        </w:rPr>
        <w:t>，</w:t>
      </w:r>
      <w:r>
        <w:rPr>
          <w:rFonts w:hint="eastAsia" w:ascii="仿宋_GB2312" w:hAnsi="宋体" w:eastAsia="仿宋_GB2312" w:cs="宋体"/>
          <w:color w:val="auto"/>
          <w:sz w:val="28"/>
          <w:szCs w:val="28"/>
        </w:rPr>
        <w:t>镇过磅总量与疫木处理厂过磅总量核对，以总量少的一方为准，计算工程款项。</w:t>
      </w:r>
    </w:p>
    <w:p>
      <w:pPr>
        <w:spacing w:line="580" w:lineRule="exact"/>
        <w:ind w:firstLine="560" w:firstLineChars="200"/>
        <w:rPr>
          <w:rFonts w:hint="default" w:ascii="仿宋_GB2312" w:hAnsi="宋体" w:eastAsia="仿宋_GB2312" w:cs="宋体"/>
          <w:color w:val="auto"/>
          <w:sz w:val="28"/>
          <w:szCs w:val="28"/>
          <w:highlight w:val="none"/>
          <w:lang w:val="en-US" w:eastAsia="zh-CN"/>
        </w:rPr>
      </w:pPr>
      <w:r>
        <w:rPr>
          <w:rFonts w:hint="eastAsia" w:ascii="仿宋_GB2312" w:hAnsi="宋体" w:eastAsia="仿宋_GB2312" w:cs="宋体"/>
          <w:color w:val="auto"/>
          <w:sz w:val="28"/>
          <w:szCs w:val="28"/>
          <w:lang w:val="en-US" w:eastAsia="zh-CN"/>
        </w:rPr>
        <w:t>7、</w:t>
      </w:r>
      <w:r>
        <w:rPr>
          <w:rFonts w:hint="eastAsia" w:ascii="仿宋_GB2312" w:hAnsi="宋体" w:eastAsia="仿宋_GB2312" w:cs="宋体"/>
          <w:color w:val="auto"/>
          <w:sz w:val="28"/>
          <w:szCs w:val="28"/>
        </w:rPr>
        <w:t>工程款的结算：</w:t>
      </w:r>
      <w:r>
        <w:rPr>
          <w:rFonts w:hint="eastAsia" w:ascii="仿宋_GB2312" w:hAnsi="宋体" w:eastAsia="仿宋_GB2312" w:cs="宋体"/>
          <w:color w:val="auto"/>
          <w:sz w:val="28"/>
          <w:szCs w:val="28"/>
          <w:highlight w:val="none"/>
        </w:rPr>
        <w:t>自</w:t>
      </w:r>
      <w:r>
        <w:rPr>
          <w:rFonts w:hint="eastAsia" w:ascii="仿宋_GB2312" w:hAnsi="宋体" w:eastAsia="仿宋_GB2312" w:cs="宋体"/>
          <w:color w:val="auto"/>
          <w:sz w:val="28"/>
          <w:szCs w:val="28"/>
          <w:highlight w:val="none"/>
          <w:lang w:eastAsia="zh-CN"/>
        </w:rPr>
        <w:t>开工到结束</w:t>
      </w:r>
      <w:r>
        <w:rPr>
          <w:rFonts w:hint="eastAsia" w:ascii="仿宋_GB2312" w:hAnsi="宋体" w:eastAsia="仿宋_GB2312" w:cs="宋体"/>
          <w:color w:val="auto"/>
          <w:sz w:val="28"/>
          <w:szCs w:val="28"/>
          <w:highlight w:val="none"/>
        </w:rPr>
        <w:t>，经市</w:t>
      </w:r>
      <w:r>
        <w:rPr>
          <w:rFonts w:hint="eastAsia" w:ascii="仿宋_GB2312" w:hAnsi="宋体" w:eastAsia="仿宋_GB2312" w:cs="宋体"/>
          <w:color w:val="auto"/>
          <w:sz w:val="28"/>
          <w:szCs w:val="28"/>
          <w:highlight w:val="none"/>
          <w:lang w:eastAsia="zh-CN"/>
        </w:rPr>
        <w:t>级部门</w:t>
      </w:r>
      <w:r>
        <w:rPr>
          <w:rFonts w:hint="eastAsia" w:ascii="仿宋_GB2312" w:hAnsi="宋体" w:eastAsia="仿宋_GB2312" w:cs="宋体"/>
          <w:color w:val="auto"/>
          <w:sz w:val="28"/>
          <w:szCs w:val="28"/>
          <w:highlight w:val="none"/>
        </w:rPr>
        <w:t>验收合格后，退还保证金</w:t>
      </w:r>
      <w:r>
        <w:rPr>
          <w:rFonts w:hint="eastAsia" w:ascii="仿宋_GB2312" w:hAnsi="宋体" w:eastAsia="仿宋_GB2312" w:cs="宋体"/>
          <w:color w:val="auto"/>
          <w:sz w:val="28"/>
          <w:szCs w:val="28"/>
          <w:highlight w:val="none"/>
          <w:lang w:val="en-US" w:eastAsia="zh-CN"/>
        </w:rPr>
        <w:t>壹万元（不计息）</w:t>
      </w:r>
      <w:r>
        <w:rPr>
          <w:rFonts w:hint="eastAsia" w:ascii="仿宋_GB2312" w:hAnsi="宋体" w:eastAsia="仿宋_GB2312" w:cs="宋体"/>
          <w:color w:val="auto"/>
          <w:sz w:val="28"/>
          <w:szCs w:val="28"/>
          <w:highlight w:val="none"/>
        </w:rPr>
        <w:t>，待</w:t>
      </w:r>
      <w:r>
        <w:rPr>
          <w:rFonts w:hint="eastAsia" w:ascii="仿宋_GB2312" w:hAnsi="宋体" w:eastAsia="仿宋_GB2312" w:cs="宋体"/>
          <w:color w:val="auto"/>
          <w:sz w:val="28"/>
          <w:szCs w:val="28"/>
          <w:highlight w:val="none"/>
          <w:lang w:val="en-US" w:eastAsia="zh-CN"/>
        </w:rPr>
        <w:t>市自然资源和规划局补贴资金到位后，</w:t>
      </w:r>
      <w:r>
        <w:rPr>
          <w:rFonts w:hint="eastAsia" w:ascii="仿宋_GB2312" w:hAnsi="宋体" w:eastAsia="仿宋_GB2312" w:cs="宋体"/>
          <w:color w:val="auto"/>
          <w:sz w:val="28"/>
          <w:szCs w:val="28"/>
          <w:highlight w:val="none"/>
        </w:rPr>
        <w:t>连同镇补助部分一起结算。</w:t>
      </w:r>
      <w:r>
        <w:rPr>
          <w:rFonts w:hint="eastAsia" w:ascii="仿宋_GB2312" w:hAnsi="宋体" w:eastAsia="仿宋_GB2312" w:cs="宋体"/>
          <w:color w:val="auto"/>
          <w:sz w:val="28"/>
          <w:szCs w:val="28"/>
          <w:highlight w:val="none"/>
          <w:lang w:eastAsia="zh-CN"/>
        </w:rPr>
        <w:t>但若该工程完成数量未达到</w:t>
      </w:r>
      <w:r>
        <w:rPr>
          <w:rFonts w:hint="eastAsia" w:ascii="仿宋_GB2312" w:hAnsi="宋体" w:eastAsia="仿宋_GB2312" w:cs="宋体"/>
          <w:color w:val="auto"/>
          <w:sz w:val="28"/>
          <w:szCs w:val="28"/>
          <w:highlight w:val="none"/>
          <w:lang w:val="en-US" w:eastAsia="zh-CN"/>
        </w:rPr>
        <w:t>市级要求</w:t>
      </w:r>
      <w:r>
        <w:rPr>
          <w:rFonts w:hint="eastAsia" w:ascii="仿宋_GB2312" w:hAnsi="宋体" w:eastAsia="仿宋_GB2312" w:cs="宋体"/>
          <w:color w:val="auto"/>
          <w:sz w:val="28"/>
          <w:szCs w:val="28"/>
          <w:highlight w:val="none"/>
          <w:lang w:eastAsia="zh-CN"/>
        </w:rPr>
        <w:t>或超过预计清理数量</w:t>
      </w:r>
      <w:r>
        <w:rPr>
          <w:rFonts w:hint="eastAsia" w:ascii="仿宋_GB2312" w:hAnsi="宋体" w:eastAsia="仿宋_GB2312" w:cs="宋体"/>
          <w:color w:val="auto"/>
          <w:sz w:val="28"/>
          <w:szCs w:val="28"/>
          <w:highlight w:val="none"/>
          <w:lang w:val="en-US" w:eastAsia="zh-CN"/>
        </w:rPr>
        <w:t>50万公斤</w:t>
      </w:r>
      <w:r>
        <w:rPr>
          <w:rFonts w:hint="eastAsia" w:ascii="仿宋_GB2312" w:hAnsi="宋体" w:eastAsia="仿宋_GB2312" w:cs="宋体"/>
          <w:color w:val="auto"/>
          <w:sz w:val="28"/>
          <w:szCs w:val="28"/>
          <w:highlight w:val="none"/>
          <w:lang w:eastAsia="zh-CN"/>
        </w:rPr>
        <w:t>，甲方将不支付任何费用。</w:t>
      </w:r>
    </w:p>
    <w:p>
      <w:pPr>
        <w:spacing w:line="580" w:lineRule="exact"/>
        <w:ind w:firstLine="560" w:firstLineChars="200"/>
        <w:rPr>
          <w:rFonts w:hint="eastAsia" w:ascii="仿宋_GB2312" w:hAnsi="宋体" w:eastAsia="仿宋_GB2312" w:cs="宋体"/>
          <w:sz w:val="28"/>
          <w:szCs w:val="28"/>
        </w:rPr>
      </w:pPr>
      <w:r>
        <w:rPr>
          <w:rFonts w:hint="eastAsia" w:ascii="仿宋_GB2312" w:hAnsi="宋体" w:eastAsia="仿宋_GB2312" w:cs="宋体"/>
          <w:color w:val="auto"/>
          <w:sz w:val="28"/>
          <w:szCs w:val="28"/>
          <w:lang w:val="en-US" w:eastAsia="zh-CN"/>
        </w:rPr>
        <w:t>8、</w:t>
      </w:r>
      <w:r>
        <w:rPr>
          <w:rFonts w:hint="eastAsia" w:ascii="仿宋_GB2312" w:hAnsi="宋体" w:eastAsia="仿宋_GB2312" w:cs="宋体"/>
          <w:color w:val="auto"/>
          <w:sz w:val="28"/>
          <w:szCs w:val="28"/>
        </w:rPr>
        <w:t>如乙方违反上述有关条款规定，甲方有权终止协议</w:t>
      </w:r>
      <w:r>
        <w:rPr>
          <w:rFonts w:hint="eastAsia" w:ascii="仿宋_GB2312" w:hAnsi="宋体" w:eastAsia="仿宋_GB2312" w:cs="宋体"/>
          <w:sz w:val="28"/>
          <w:szCs w:val="28"/>
        </w:rPr>
        <w:t xml:space="preserve">，造成的经济损失由乙方自负。 </w:t>
      </w:r>
    </w:p>
    <w:p>
      <w:pPr>
        <w:spacing w:line="58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lang w:val="en-US" w:eastAsia="zh-CN"/>
        </w:rPr>
        <w:t>9、</w:t>
      </w:r>
      <w:r>
        <w:rPr>
          <w:rFonts w:hint="eastAsia" w:ascii="仿宋_GB2312" w:hAnsi="宋体" w:eastAsia="仿宋_GB2312" w:cs="宋体"/>
          <w:sz w:val="28"/>
          <w:szCs w:val="28"/>
        </w:rPr>
        <w:t>其它事项：</w:t>
      </w:r>
    </w:p>
    <w:p>
      <w:pPr>
        <w:spacing w:line="58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1）甲方做好林权所有者的宣传教育工作，指定专人加强对枯死松树除治、堆放、运输等环节的监管，防止林农私自上山砍伐枯死松树。清理过程中如遇非乙方直接原因而引起的乙方与当地群众发生矛盾时，甲方有义务为乙方出面调解矛盾，以保证清理工作顺利进行，按期完成（若采伐活松树造成后果或当地群众发生矛盾时，一切损失有乙方自负）。</w:t>
      </w:r>
    </w:p>
    <w:p>
      <w:pPr>
        <w:spacing w:line="58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（2)清理期间乙方的人工工资、生活费、生产用具费、安全机具费、房屋租赁费、运输费、助燃费等一切施工费用由乙方负责。</w:t>
      </w:r>
    </w:p>
    <w:p>
      <w:pPr>
        <w:spacing w:line="580" w:lineRule="exact"/>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lang w:eastAsia="zh-CN"/>
        </w:rPr>
        <w:t>（</w:t>
      </w:r>
      <w:r>
        <w:rPr>
          <w:rFonts w:hint="eastAsia" w:ascii="仿宋_GB2312" w:hAnsi="宋体" w:eastAsia="仿宋_GB2312" w:cs="宋体"/>
          <w:sz w:val="28"/>
          <w:szCs w:val="28"/>
          <w:lang w:val="en-US" w:eastAsia="zh-CN"/>
        </w:rPr>
        <w:t>3</w:t>
      </w:r>
      <w:r>
        <w:rPr>
          <w:rFonts w:hint="eastAsia" w:ascii="仿宋_GB2312" w:hAnsi="宋体" w:eastAsia="仿宋_GB2312" w:cs="宋体"/>
          <w:sz w:val="28"/>
          <w:szCs w:val="28"/>
          <w:lang w:eastAsia="zh-CN"/>
        </w:rPr>
        <w:t>）</w:t>
      </w:r>
      <w:r>
        <w:rPr>
          <w:rFonts w:hint="eastAsia" w:ascii="仿宋_GB2312" w:hAnsi="宋体" w:eastAsia="仿宋_GB2312" w:cs="宋体"/>
          <w:sz w:val="28"/>
          <w:szCs w:val="28"/>
        </w:rPr>
        <w:t>乙方须指定专人负责清理工作</w:t>
      </w:r>
      <w:r>
        <w:rPr>
          <w:rFonts w:hint="eastAsia" w:ascii="仿宋_GB2312" w:hAnsi="宋体" w:eastAsia="仿宋_GB2312" w:cs="宋体"/>
          <w:sz w:val="28"/>
          <w:szCs w:val="28"/>
          <w:lang w:eastAsia="zh-CN"/>
        </w:rPr>
        <w:t>的</w:t>
      </w:r>
      <w:r>
        <w:rPr>
          <w:rFonts w:hint="eastAsia" w:ascii="仿宋_GB2312" w:hAnsi="宋体" w:eastAsia="仿宋_GB2312" w:cs="宋体"/>
          <w:sz w:val="28"/>
          <w:szCs w:val="28"/>
        </w:rPr>
        <w:t>质量、安全，经常对作业人员进行安全教育，禁止作业人员上山用火</w:t>
      </w:r>
      <w:r>
        <w:rPr>
          <w:rFonts w:hint="eastAsia" w:ascii="仿宋_GB2312" w:hAnsi="宋体" w:eastAsia="仿宋_GB2312" w:cs="宋体"/>
          <w:sz w:val="28"/>
          <w:szCs w:val="28"/>
          <w:lang w:eastAsia="zh-CN"/>
        </w:rPr>
        <w:t>，</w:t>
      </w:r>
      <w:r>
        <w:rPr>
          <w:rFonts w:hint="eastAsia" w:ascii="仿宋_GB2312" w:hAnsi="宋体" w:eastAsia="仿宋_GB2312" w:cs="宋体"/>
          <w:sz w:val="28"/>
          <w:szCs w:val="28"/>
        </w:rPr>
        <w:t>如吸烟等，安全用具装备完整，上下班及枯死松树除治和运输期间发生工伤事故、森林火灾、损害他人利益等由乙方负</w:t>
      </w:r>
      <w:r>
        <w:rPr>
          <w:rFonts w:hint="eastAsia" w:ascii="仿宋_GB2312" w:hAnsi="宋体" w:eastAsia="仿宋_GB2312" w:cs="宋体"/>
          <w:sz w:val="28"/>
          <w:szCs w:val="28"/>
          <w:lang w:eastAsia="zh-CN"/>
        </w:rPr>
        <w:t>责</w:t>
      </w:r>
      <w:r>
        <w:rPr>
          <w:rFonts w:hint="eastAsia" w:ascii="仿宋_GB2312" w:hAnsi="宋体" w:eastAsia="仿宋_GB2312" w:cs="宋体"/>
          <w:sz w:val="28"/>
          <w:szCs w:val="28"/>
        </w:rPr>
        <w:t>。</w:t>
      </w:r>
    </w:p>
    <w:p>
      <w:pPr>
        <w:spacing w:line="580" w:lineRule="exact"/>
        <w:ind w:firstLine="560" w:firstLineChars="200"/>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w:t>
      </w:r>
      <w:r>
        <w:rPr>
          <w:rFonts w:hint="eastAsia" w:ascii="仿宋_GB2312" w:hAnsi="宋体" w:eastAsia="仿宋_GB2312" w:cs="宋体"/>
          <w:sz w:val="28"/>
          <w:szCs w:val="28"/>
          <w:lang w:val="en-US" w:eastAsia="zh-CN"/>
        </w:rPr>
        <w:t>4</w:t>
      </w:r>
      <w:r>
        <w:rPr>
          <w:rFonts w:hint="eastAsia" w:ascii="仿宋_GB2312" w:hAnsi="宋体" w:eastAsia="仿宋_GB2312" w:cs="宋体"/>
          <w:sz w:val="28"/>
          <w:szCs w:val="28"/>
          <w:lang w:eastAsia="zh-CN"/>
        </w:rPr>
        <w:t>）</w:t>
      </w:r>
      <w:r>
        <w:rPr>
          <w:rFonts w:hint="eastAsia" w:ascii="仿宋_GB2312" w:hAnsi="宋体" w:eastAsia="仿宋_GB2312" w:cs="宋体"/>
          <w:sz w:val="28"/>
          <w:szCs w:val="28"/>
        </w:rPr>
        <w:t>确保作业安全：乙方应组建能够满足本工程服务需要的队伍，并为所有施工、监管等除治工作相关人员进行投保；乙方需按照工程管理的有关规定，交足履约保证金、农民工工资保证金等。乙方不得以任何理由，拖欠支付农民工工资。</w:t>
      </w:r>
      <w:r>
        <w:rPr>
          <w:rFonts w:hint="eastAsia" w:ascii="仿宋_GB2312" w:hAnsi="宋体" w:eastAsia="仿宋_GB2312" w:cs="宋体"/>
          <w:sz w:val="28"/>
          <w:szCs w:val="28"/>
          <w:lang w:eastAsia="zh-CN"/>
        </w:rPr>
        <w:t>若出现有未参险人员参加作业现象或者因未参险造成的经济损失，一切后果由乙方承担。</w:t>
      </w:r>
    </w:p>
    <w:p>
      <w:pPr>
        <w:spacing w:line="580" w:lineRule="exact"/>
        <w:ind w:firstLine="560" w:firstLineChars="200"/>
        <w:rPr>
          <w:rFonts w:hint="default" w:ascii="仿宋_GB2312" w:hAnsi="宋体" w:eastAsia="仿宋_GB2312" w:cs="宋体"/>
          <w:color w:val="auto"/>
          <w:sz w:val="28"/>
          <w:szCs w:val="28"/>
          <w:lang w:val="en-US" w:eastAsia="zh-CN"/>
        </w:rPr>
      </w:pPr>
      <w:r>
        <w:rPr>
          <w:rFonts w:hint="eastAsia" w:ascii="仿宋_GB2312" w:hAnsi="宋体" w:eastAsia="仿宋_GB2312" w:cs="宋体"/>
          <w:sz w:val="28"/>
          <w:szCs w:val="28"/>
          <w:lang w:eastAsia="zh-CN"/>
        </w:rPr>
        <w:t>（</w:t>
      </w:r>
      <w:r>
        <w:rPr>
          <w:rFonts w:hint="eastAsia" w:ascii="仿宋_GB2312" w:hAnsi="宋体" w:eastAsia="仿宋_GB2312" w:cs="宋体"/>
          <w:sz w:val="28"/>
          <w:szCs w:val="28"/>
          <w:lang w:val="en-US" w:eastAsia="zh-CN"/>
        </w:rPr>
        <w:t>5</w:t>
      </w:r>
      <w:r>
        <w:rPr>
          <w:rFonts w:hint="eastAsia" w:ascii="仿宋_GB2312" w:hAnsi="宋体" w:eastAsia="仿宋_GB2312" w:cs="宋体"/>
          <w:sz w:val="28"/>
          <w:szCs w:val="28"/>
          <w:lang w:eastAsia="zh-CN"/>
        </w:rPr>
        <w:t>）乙方应按照除治工作范围和内容，按时完成所有与松材线虫病除治相</w:t>
      </w:r>
      <w:r>
        <w:rPr>
          <w:rFonts w:hint="eastAsia" w:ascii="仿宋_GB2312" w:hAnsi="宋体" w:eastAsia="仿宋_GB2312" w:cs="宋体"/>
          <w:color w:val="auto"/>
          <w:sz w:val="28"/>
          <w:szCs w:val="28"/>
          <w:lang w:eastAsia="zh-CN"/>
        </w:rPr>
        <w:t>关工作，并定期向甲方汇报除治工作进展。</w:t>
      </w:r>
      <w:r>
        <w:rPr>
          <w:rFonts w:hint="eastAsia" w:ascii="仿宋_GB2312" w:hAnsi="宋体" w:eastAsia="仿宋_GB2312" w:cs="宋体"/>
          <w:color w:val="auto"/>
          <w:sz w:val="28"/>
          <w:szCs w:val="28"/>
          <w:lang w:val="en-US" w:eastAsia="zh-CN"/>
        </w:rPr>
        <w:t>甲方检查验收或上级检查发现问题的，乙方必须在规定整改期内完成整改，若未按期完成整改，甲方有权根据问题情况酌情扣减工程款。</w:t>
      </w:r>
    </w:p>
    <w:p>
      <w:pPr>
        <w:spacing w:line="580" w:lineRule="exact"/>
        <w:ind w:firstLine="560" w:firstLineChars="200"/>
        <w:rPr>
          <w:rFonts w:hint="eastAsia" w:ascii="仿宋_GB2312" w:hAnsi="宋体" w:eastAsia="仿宋_GB2312" w:cs="宋体"/>
          <w:color w:val="auto"/>
          <w:sz w:val="28"/>
          <w:szCs w:val="28"/>
          <w:lang w:eastAsia="zh-CN"/>
        </w:rPr>
      </w:pPr>
      <w:r>
        <w:rPr>
          <w:rFonts w:hint="eastAsia" w:ascii="仿宋_GB2312" w:hAnsi="宋体" w:eastAsia="仿宋_GB2312" w:cs="宋体"/>
          <w:color w:val="auto"/>
          <w:sz w:val="28"/>
          <w:szCs w:val="28"/>
          <w:lang w:eastAsia="zh-CN"/>
        </w:rPr>
        <w:t>（</w:t>
      </w:r>
      <w:r>
        <w:rPr>
          <w:rFonts w:hint="eastAsia" w:ascii="仿宋_GB2312" w:hAnsi="宋体" w:eastAsia="仿宋_GB2312" w:cs="宋体"/>
          <w:color w:val="auto"/>
          <w:sz w:val="28"/>
          <w:szCs w:val="28"/>
          <w:lang w:val="en-US" w:eastAsia="zh-CN"/>
        </w:rPr>
        <w:t>6</w:t>
      </w:r>
      <w:r>
        <w:rPr>
          <w:rFonts w:hint="eastAsia" w:ascii="仿宋_GB2312" w:hAnsi="宋体" w:eastAsia="仿宋_GB2312" w:cs="宋体"/>
          <w:color w:val="auto"/>
          <w:sz w:val="28"/>
          <w:szCs w:val="28"/>
          <w:lang w:eastAsia="zh-CN"/>
        </w:rPr>
        <w:t>）乙方应根据甲方要求，落实专人负责施工质量现场管理，并安装应用数字森防手机APP，对疫木除治和运输过程等环节，实施拍照留痕，确保甲方能随时了解除治进程。</w:t>
      </w:r>
    </w:p>
    <w:p>
      <w:pPr>
        <w:spacing w:line="580" w:lineRule="exact"/>
        <w:ind w:firstLine="560" w:firstLineChars="200"/>
        <w:rPr>
          <w:rFonts w:hint="eastAsia" w:ascii="仿宋_GB2312" w:hAnsi="宋体" w:eastAsia="仿宋_GB2312" w:cs="宋体"/>
          <w:color w:val="auto"/>
          <w:sz w:val="28"/>
          <w:szCs w:val="28"/>
          <w:lang w:val="en-US" w:eastAsia="zh-CN"/>
        </w:rPr>
      </w:pPr>
      <w:r>
        <w:rPr>
          <w:rFonts w:hint="eastAsia" w:ascii="仿宋_GB2312" w:hAnsi="宋体" w:eastAsia="仿宋_GB2312" w:cs="宋体"/>
          <w:color w:val="auto"/>
          <w:sz w:val="28"/>
          <w:szCs w:val="28"/>
          <w:lang w:val="en-US" w:eastAsia="zh-CN"/>
        </w:rPr>
        <w:t>（7）若出现乙方中途单方退出或者未能按时按质完成该清理工程，则由乙方负全责，没收保证金，超工程期一天交违约金1000元，超工程期两天交违约金2000元，依此类推。</w:t>
      </w:r>
    </w:p>
    <w:p>
      <w:pPr>
        <w:spacing w:line="580" w:lineRule="exact"/>
        <w:ind w:firstLine="280" w:firstLineChars="100"/>
        <w:rPr>
          <w:rFonts w:hint="default" w:ascii="仿宋_GB2312" w:hAnsi="宋体" w:eastAsia="仿宋_GB2312" w:cs="宋体"/>
          <w:color w:val="auto"/>
          <w:sz w:val="28"/>
          <w:szCs w:val="28"/>
          <w:lang w:val="en-US" w:eastAsia="zh-CN"/>
        </w:rPr>
      </w:pPr>
      <w:r>
        <w:rPr>
          <w:rFonts w:hint="eastAsia" w:ascii="仿宋_GB2312" w:hAnsi="宋体" w:eastAsia="仿宋_GB2312" w:cs="宋体"/>
          <w:color w:val="auto"/>
          <w:sz w:val="28"/>
          <w:szCs w:val="28"/>
          <w:lang w:val="en-US" w:eastAsia="zh-CN"/>
        </w:rPr>
        <w:t>（8）若出现枝桠比例（进疫木厂枝桠重量除以疫木总重量）低于8%、数字森防平台除治率低于100%，则一票否决不合格。</w:t>
      </w:r>
    </w:p>
    <w:p>
      <w:pPr>
        <w:spacing w:line="58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 xml:space="preserve">  </w:t>
      </w:r>
      <w:r>
        <w:rPr>
          <w:rFonts w:hint="eastAsia" w:ascii="仿宋_GB2312" w:hAnsi="宋体" w:eastAsia="仿宋_GB2312" w:cs="宋体"/>
          <w:color w:val="auto"/>
          <w:sz w:val="28"/>
          <w:szCs w:val="28"/>
          <w:lang w:val="en-US" w:eastAsia="zh-CN"/>
        </w:rPr>
        <w:t xml:space="preserve"> 10、合同的生效：在乙方提交履约保证金后，经甲、乙双方法定代表人或者委托代理人签字并加盖公章后即生效。合同执行中，</w:t>
      </w:r>
      <w:r>
        <w:rPr>
          <w:rFonts w:hint="eastAsia" w:ascii="仿宋_GB2312" w:hAnsi="宋体" w:eastAsia="仿宋_GB2312" w:cs="宋体"/>
          <w:color w:val="auto"/>
          <w:sz w:val="28"/>
          <w:szCs w:val="28"/>
        </w:rPr>
        <w:t>未尽事宜双方协商解决。</w:t>
      </w:r>
      <w:r>
        <w:rPr>
          <w:rFonts w:hint="eastAsia" w:ascii="仿宋_GB2312" w:hAnsi="宋体" w:eastAsia="仿宋_GB2312" w:cs="宋体"/>
          <w:color w:val="auto"/>
          <w:sz w:val="28"/>
          <w:szCs w:val="28"/>
          <w:lang w:val="en-US" w:eastAsia="zh-CN"/>
        </w:rPr>
        <w:t>若产生纠纷，由甲方所在地的法院或仲裁机构进行管辖。</w:t>
      </w:r>
    </w:p>
    <w:p>
      <w:pPr>
        <w:spacing w:line="580" w:lineRule="exac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 xml:space="preserve">    本合同一式</w:t>
      </w:r>
      <w:r>
        <w:rPr>
          <w:rFonts w:hint="eastAsia" w:ascii="仿宋_GB2312" w:hAnsi="宋体" w:eastAsia="仿宋_GB2312" w:cs="宋体"/>
          <w:color w:val="auto"/>
          <w:sz w:val="28"/>
          <w:szCs w:val="28"/>
          <w:lang w:val="en-US" w:eastAsia="zh-CN"/>
        </w:rPr>
        <w:t>六</w:t>
      </w:r>
      <w:r>
        <w:rPr>
          <w:rFonts w:hint="eastAsia" w:ascii="仿宋_GB2312" w:hAnsi="宋体" w:eastAsia="仿宋_GB2312" w:cs="宋体"/>
          <w:color w:val="auto"/>
          <w:sz w:val="28"/>
          <w:szCs w:val="28"/>
        </w:rPr>
        <w:t>份，甲乙双方各执</w:t>
      </w:r>
      <w:r>
        <w:rPr>
          <w:rFonts w:hint="eastAsia" w:ascii="仿宋_GB2312" w:hAnsi="宋体" w:eastAsia="仿宋_GB2312" w:cs="宋体"/>
          <w:color w:val="auto"/>
          <w:sz w:val="28"/>
          <w:szCs w:val="28"/>
          <w:lang w:val="en-US" w:eastAsia="zh-CN"/>
        </w:rPr>
        <w:t>一</w:t>
      </w:r>
      <w:r>
        <w:rPr>
          <w:rFonts w:hint="eastAsia" w:ascii="仿宋_GB2312" w:hAnsi="宋体" w:eastAsia="仿宋_GB2312" w:cs="宋体"/>
          <w:color w:val="auto"/>
          <w:sz w:val="28"/>
          <w:szCs w:val="28"/>
        </w:rPr>
        <w:t>份，诸暨市松材线虫病防治指挥部办公室备查一份。</w:t>
      </w:r>
    </w:p>
    <w:p>
      <w:pPr>
        <w:spacing w:line="580" w:lineRule="exact"/>
        <w:rPr>
          <w:rFonts w:hint="eastAsia" w:ascii="仿宋_GB2312" w:hAnsi="宋体" w:eastAsia="仿宋_GB2312" w:cs="宋体"/>
          <w:color w:val="auto"/>
          <w:sz w:val="28"/>
          <w:szCs w:val="28"/>
        </w:rPr>
      </w:pPr>
    </w:p>
    <w:p>
      <w:pPr>
        <w:spacing w:line="580" w:lineRule="exact"/>
        <w:rPr>
          <w:rFonts w:hint="eastAsia" w:ascii="仿宋_GB2312" w:hAnsi="宋体" w:eastAsia="仿宋_GB2312" w:cs="宋体"/>
          <w:sz w:val="28"/>
          <w:szCs w:val="28"/>
        </w:rPr>
      </w:pPr>
      <w:r>
        <w:rPr>
          <w:rFonts w:hint="eastAsia" w:ascii="仿宋_GB2312" w:hAnsi="宋体" w:eastAsia="仿宋_GB2312" w:cs="宋体"/>
          <w:sz w:val="28"/>
          <w:szCs w:val="28"/>
        </w:rPr>
        <w:t>甲方：诸暨市</w:t>
      </w:r>
      <w:r>
        <w:rPr>
          <w:rFonts w:hint="eastAsia" w:ascii="仿宋_GB2312" w:hAnsi="宋体" w:eastAsia="仿宋_GB2312" w:cs="宋体"/>
          <w:sz w:val="28"/>
          <w:szCs w:val="28"/>
          <w:lang w:eastAsia="zh-CN"/>
        </w:rPr>
        <w:t>赵家镇</w:t>
      </w:r>
      <w:r>
        <w:rPr>
          <w:rFonts w:hint="eastAsia" w:ascii="仿宋_GB2312" w:hAnsi="宋体" w:eastAsia="仿宋_GB2312" w:cs="宋体"/>
          <w:sz w:val="28"/>
          <w:szCs w:val="28"/>
        </w:rPr>
        <w:t xml:space="preserve">人民政府（盖章） 乙方：       </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rPr>
        <w:t xml:space="preserve"> （盖章）      </w:t>
      </w:r>
    </w:p>
    <w:p>
      <w:pPr>
        <w:spacing w:line="580" w:lineRule="exact"/>
        <w:rPr>
          <w:rFonts w:hint="eastAsia" w:ascii="仿宋_GB2312" w:hAnsi="宋体" w:eastAsia="仿宋_GB2312" w:cs="宋体"/>
          <w:sz w:val="28"/>
          <w:szCs w:val="28"/>
        </w:rPr>
      </w:pPr>
    </w:p>
    <w:p>
      <w:pPr>
        <w:spacing w:line="58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代表（签字）：    </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rPr>
        <w:t>代表（签字）：</w:t>
      </w:r>
    </w:p>
    <w:p>
      <w:pPr>
        <w:spacing w:line="580" w:lineRule="exact"/>
        <w:rPr>
          <w:rFonts w:hint="eastAsia" w:ascii="仿宋_GB2312" w:hAnsi="宋体" w:eastAsia="仿宋_GB2312" w:cs="宋体"/>
          <w:sz w:val="28"/>
          <w:szCs w:val="28"/>
          <w:lang w:eastAsia="zh-CN"/>
        </w:rPr>
      </w:pPr>
    </w:p>
    <w:p>
      <w:pPr>
        <w:spacing w:line="580" w:lineRule="exact"/>
        <w:rPr>
          <w:rFonts w:hint="default" w:ascii="仿宋_GB2312" w:hAnsi="宋体" w:eastAsia="仿宋_GB2312" w:cs="宋体"/>
          <w:sz w:val="28"/>
          <w:szCs w:val="28"/>
          <w:lang w:val="en-US" w:eastAsia="zh-CN"/>
        </w:rPr>
      </w:pPr>
      <w:r>
        <w:rPr>
          <w:rFonts w:hint="eastAsia" w:ascii="仿宋_GB2312" w:hAnsi="宋体" w:eastAsia="仿宋_GB2312" w:cs="宋体"/>
          <w:sz w:val="28"/>
          <w:szCs w:val="28"/>
          <w:lang w:eastAsia="zh-CN"/>
        </w:rPr>
        <w:t>日期：</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年</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月</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日</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日期：</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年</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月</w:t>
      </w:r>
      <w:r>
        <w:rPr>
          <w:rFonts w:hint="eastAsia" w:ascii="仿宋_GB2312" w:hAnsi="宋体" w:eastAsia="仿宋_GB2312" w:cs="宋体"/>
          <w:sz w:val="28"/>
          <w:szCs w:val="28"/>
          <w:lang w:val="en-US" w:eastAsia="zh-CN"/>
        </w:rPr>
        <w:t xml:space="preserve">     </w:t>
      </w:r>
      <w:r>
        <w:rPr>
          <w:rFonts w:hint="eastAsia" w:ascii="仿宋_GB2312" w:hAnsi="宋体" w:eastAsia="仿宋_GB2312" w:cs="宋体"/>
          <w:sz w:val="28"/>
          <w:szCs w:val="28"/>
          <w:lang w:eastAsia="zh-CN"/>
        </w:rPr>
        <w:t>日</w:t>
      </w:r>
    </w:p>
    <w:p>
      <w:pPr>
        <w:spacing w:line="580" w:lineRule="exact"/>
        <w:jc w:val="left"/>
        <w:rPr>
          <w:rFonts w:ascii="仿宋_GB2312" w:hAnsi="宋体" w:eastAsia="仿宋_GB2312" w:cs="宋体"/>
          <w:sz w:val="28"/>
          <w:szCs w:val="28"/>
        </w:rPr>
      </w:pPr>
    </w:p>
    <w:p>
      <w:pPr>
        <w:widowControl/>
        <w:spacing w:line="580" w:lineRule="exact"/>
        <w:jc w:val="left"/>
      </w:pPr>
    </w:p>
    <w:p>
      <w:pPr>
        <w:widowControl/>
        <w:spacing w:line="580" w:lineRule="exact"/>
        <w:jc w:val="left"/>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jc w:val="center"/>
        <w:outlineLvl w:val="0"/>
        <w:rPr>
          <w:rFonts w:hint="eastAsia" w:ascii="仿宋_GB2312" w:eastAsia="仿宋_GB2312"/>
          <w:b/>
          <w:bCs/>
          <w:color w:val="auto"/>
          <w:sz w:val="44"/>
          <w:szCs w:val="44"/>
          <w:highlight w:val="none"/>
          <w:lang w:val="en-US" w:eastAsia="zh-CN"/>
        </w:rPr>
      </w:pPr>
    </w:p>
    <w:p>
      <w:pPr>
        <w:jc w:val="center"/>
        <w:outlineLvl w:val="0"/>
        <w:rPr>
          <w:rFonts w:hint="default" w:ascii="仿宋_GB2312" w:eastAsia="仿宋_GB2312"/>
          <w:b/>
          <w:bCs/>
          <w:color w:val="auto"/>
          <w:sz w:val="44"/>
          <w:szCs w:val="44"/>
          <w:highlight w:val="none"/>
          <w:lang w:val="en-US" w:eastAsia="zh-CN"/>
        </w:rPr>
      </w:pPr>
      <w:bookmarkStart w:id="5" w:name="_Toc2393"/>
      <w:r>
        <w:rPr>
          <w:rFonts w:hint="eastAsia" w:ascii="仿宋_GB2312" w:eastAsia="仿宋_GB2312"/>
          <w:b/>
          <w:bCs/>
          <w:color w:val="auto"/>
          <w:sz w:val="44"/>
          <w:szCs w:val="44"/>
          <w:highlight w:val="none"/>
          <w:lang w:val="en-US" w:eastAsia="zh-CN"/>
        </w:rPr>
        <w:t>第四章 投标文件内容</w:t>
      </w:r>
      <w:bookmarkEnd w:id="5"/>
    </w:p>
    <w:p>
      <w:pPr>
        <w:outlineLvl w:val="0"/>
        <w:rPr>
          <w:rFonts w:hint="eastAsia" w:ascii="仿宋_GB2312" w:hAnsi="仿宋_GB2312" w:eastAsia="仿宋_GB2312"/>
          <w:color w:val="000000"/>
          <w:sz w:val="28"/>
          <w:szCs w:val="24"/>
        </w:rPr>
      </w:pPr>
    </w:p>
    <w:p>
      <w:pPr>
        <w:numPr>
          <w:ilvl w:val="0"/>
          <w:numId w:val="1"/>
        </w:numPr>
        <w:outlineLvl w:val="0"/>
        <w:rPr>
          <w:rFonts w:hint="eastAsia" w:ascii="仿宋_GB2312" w:hAnsi="仿宋_GB2312" w:eastAsia="仿宋_GB2312"/>
          <w:color w:val="000000"/>
          <w:sz w:val="28"/>
          <w:szCs w:val="24"/>
          <w:lang w:val="en-US" w:eastAsia="zh-CN"/>
        </w:rPr>
      </w:pPr>
      <w:bookmarkStart w:id="6" w:name="_Toc10273"/>
      <w:r>
        <w:rPr>
          <w:rFonts w:hint="eastAsia" w:ascii="仿宋_GB2312" w:hAnsi="仿宋_GB2312" w:eastAsia="仿宋_GB2312"/>
          <w:color w:val="000000"/>
          <w:sz w:val="28"/>
          <w:szCs w:val="24"/>
          <w:lang w:val="en-US" w:eastAsia="zh-CN"/>
        </w:rPr>
        <w:t>报价书（附件一）</w:t>
      </w:r>
      <w:bookmarkEnd w:id="6"/>
    </w:p>
    <w:p>
      <w:pPr>
        <w:numPr>
          <w:ilvl w:val="0"/>
          <w:numId w:val="1"/>
        </w:numPr>
        <w:outlineLvl w:val="0"/>
        <w:rPr>
          <w:rFonts w:hint="default" w:ascii="仿宋_GB2312" w:hAnsi="仿宋_GB2312" w:eastAsia="仿宋_GB2312"/>
          <w:color w:val="000000"/>
          <w:sz w:val="28"/>
          <w:szCs w:val="24"/>
          <w:lang w:val="en-US" w:eastAsia="zh-CN"/>
        </w:rPr>
      </w:pPr>
      <w:bookmarkStart w:id="7" w:name="_Toc15188"/>
      <w:r>
        <w:rPr>
          <w:rFonts w:hint="eastAsia" w:ascii="仿宋_GB2312" w:hAnsi="仿宋_GB2312" w:eastAsia="仿宋_GB2312"/>
          <w:color w:val="000000"/>
          <w:sz w:val="28"/>
          <w:szCs w:val="24"/>
          <w:lang w:val="en-US" w:eastAsia="zh-CN"/>
        </w:rPr>
        <w:t>授权委托书（附件二）</w:t>
      </w:r>
      <w:bookmarkEnd w:id="7"/>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rPr>
      </w:pPr>
    </w:p>
    <w:p>
      <w:pPr>
        <w:outlineLvl w:val="0"/>
        <w:rPr>
          <w:rFonts w:hint="eastAsia" w:ascii="仿宋_GB2312" w:hAnsi="仿宋_GB2312" w:eastAsia="仿宋_GB2312"/>
          <w:color w:val="000000"/>
          <w:sz w:val="28"/>
          <w:szCs w:val="24"/>
          <w:lang w:val="en-US" w:eastAsia="zh-CN"/>
        </w:rPr>
      </w:pPr>
      <w:bookmarkStart w:id="8" w:name="_Toc22666"/>
      <w:r>
        <w:rPr>
          <w:rFonts w:hint="eastAsia" w:ascii="仿宋_GB2312" w:hAnsi="仿宋_GB2312" w:eastAsia="仿宋_GB2312"/>
          <w:color w:val="000000"/>
          <w:sz w:val="28"/>
          <w:szCs w:val="24"/>
        </w:rPr>
        <w:t>附件一：</w:t>
      </w:r>
      <w:bookmarkEnd w:id="8"/>
    </w:p>
    <w:p>
      <w:pPr>
        <w:pStyle w:val="3"/>
        <w:jc w:val="center"/>
        <w:outlineLvl w:val="1"/>
        <w:rPr>
          <w:rFonts w:ascii="仿宋_GB2312" w:hAnsi="仿宋_GB2312" w:eastAsia="仿宋_GB2312"/>
          <w:b w:val="0"/>
          <w:color w:val="000000"/>
        </w:rPr>
      </w:pPr>
      <w:bookmarkStart w:id="9" w:name="_Toc19494"/>
      <w:r>
        <w:rPr>
          <w:rFonts w:hint="eastAsia" w:ascii="仿宋_GB2312" w:hAnsi="仿宋_GB2312" w:eastAsia="仿宋_GB2312"/>
          <w:color w:val="000000"/>
        </w:rPr>
        <w:t>报</w:t>
      </w:r>
      <w:r>
        <w:rPr>
          <w:rFonts w:hint="eastAsia" w:ascii="仿宋_GB2312" w:hAnsi="仿宋_GB2312" w:eastAsia="仿宋_GB2312"/>
          <w:color w:val="000000"/>
          <w:lang w:val="en-US" w:eastAsia="zh-CN"/>
        </w:rPr>
        <w:t xml:space="preserve">  </w:t>
      </w:r>
      <w:r>
        <w:rPr>
          <w:rFonts w:hint="eastAsia" w:ascii="仿宋_GB2312" w:hAnsi="仿宋_GB2312" w:eastAsia="仿宋_GB2312"/>
          <w:color w:val="000000"/>
        </w:rPr>
        <w:t>价</w:t>
      </w:r>
      <w:r>
        <w:rPr>
          <w:rFonts w:hint="eastAsia" w:ascii="仿宋_GB2312" w:hAnsi="仿宋_GB2312" w:eastAsia="仿宋_GB2312"/>
          <w:color w:val="000000"/>
          <w:lang w:val="en-US" w:eastAsia="zh-CN"/>
        </w:rPr>
        <w:t xml:space="preserve">  </w:t>
      </w:r>
      <w:r>
        <w:rPr>
          <w:rFonts w:hint="eastAsia" w:ascii="仿宋_GB2312" w:hAnsi="仿宋_GB2312" w:eastAsia="仿宋_GB2312"/>
          <w:color w:val="000000"/>
        </w:rPr>
        <w:t>书</w:t>
      </w:r>
      <w:bookmarkEnd w:id="1"/>
      <w:bookmarkEnd w:id="9"/>
    </w:p>
    <w:tbl>
      <w:tblPr>
        <w:tblStyle w:val="11"/>
        <w:tblpPr w:leftFromText="180" w:rightFromText="180" w:vertAnchor="text" w:horzAnchor="page" w:tblpX="1625" w:tblpY="415"/>
        <w:tblOverlap w:val="never"/>
        <w:tblW w:w="93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2"/>
        <w:gridCol w:w="7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2" w:type="dxa"/>
            <w:vAlign w:val="center"/>
          </w:tcPr>
          <w:p>
            <w:pPr>
              <w:snapToGrid w:val="0"/>
              <w:spacing w:line="320" w:lineRule="exact"/>
              <w:jc w:val="center"/>
              <w:rPr>
                <w:rFonts w:ascii="仿宋_GB2312" w:hAnsi="宋体" w:eastAsia="仿宋_GB2312"/>
                <w:color w:val="000000"/>
                <w:sz w:val="24"/>
              </w:rPr>
            </w:pPr>
            <w:r>
              <w:rPr>
                <w:rFonts w:hint="eastAsia" w:ascii="仿宋_GB2312" w:hAnsi="宋体" w:eastAsia="仿宋_GB2312"/>
                <w:color w:val="000000"/>
                <w:sz w:val="24"/>
              </w:rPr>
              <w:t>工程名称</w:t>
            </w:r>
          </w:p>
        </w:tc>
        <w:tc>
          <w:tcPr>
            <w:tcW w:w="7653" w:type="dxa"/>
            <w:vAlign w:val="center"/>
          </w:tcPr>
          <w:p>
            <w:pPr>
              <w:snapToGrid w:val="0"/>
              <w:spacing w:line="320" w:lineRule="exact"/>
              <w:jc w:val="center"/>
              <w:rPr>
                <w:rFonts w:ascii="仿宋_GB2312" w:hAnsi="宋体" w:eastAsia="仿宋_GB2312"/>
                <w:color w:val="000000"/>
                <w:sz w:val="24"/>
              </w:rPr>
            </w:pPr>
          </w:p>
          <w:p>
            <w:pPr>
              <w:snapToGrid w:val="0"/>
              <w:spacing w:line="320" w:lineRule="exact"/>
              <w:jc w:val="center"/>
              <w:rPr>
                <w:rFonts w:ascii="仿宋_GB2312" w:hAnsi="宋体" w:eastAsia="仿宋_GB2312"/>
                <w:color w:val="000000"/>
                <w:sz w:val="24"/>
              </w:rPr>
            </w:pPr>
          </w:p>
          <w:p>
            <w:pPr>
              <w:snapToGrid w:val="0"/>
              <w:spacing w:line="320" w:lineRule="exact"/>
              <w:jc w:val="center"/>
              <w:rPr>
                <w:rFonts w:ascii="仿宋_GB2312" w:hAnsi="宋体" w:eastAsia="仿宋_GB2312"/>
                <w:color w:val="000000"/>
                <w:sz w:val="24"/>
              </w:rPr>
            </w:pPr>
          </w:p>
          <w:p>
            <w:pPr>
              <w:snapToGrid w:val="0"/>
              <w:spacing w:line="320" w:lineRule="exact"/>
              <w:jc w:val="center"/>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2" w:type="dxa"/>
            <w:vAlign w:val="center"/>
          </w:tcPr>
          <w:p>
            <w:pPr>
              <w:snapToGrid w:val="0"/>
              <w:spacing w:line="320" w:lineRule="exact"/>
              <w:jc w:val="center"/>
              <w:rPr>
                <w:rFonts w:ascii="仿宋_GB2312" w:hAnsi="宋体" w:eastAsia="仿宋_GB2312"/>
                <w:color w:val="000000"/>
                <w:sz w:val="24"/>
              </w:rPr>
            </w:pPr>
            <w:r>
              <w:rPr>
                <w:rFonts w:hint="eastAsia" w:ascii="仿宋_GB2312" w:hAnsi="宋体" w:eastAsia="仿宋_GB2312"/>
                <w:color w:val="000000"/>
                <w:sz w:val="24"/>
              </w:rPr>
              <w:t>投 标 人</w:t>
            </w:r>
          </w:p>
        </w:tc>
        <w:tc>
          <w:tcPr>
            <w:tcW w:w="7653" w:type="dxa"/>
            <w:vAlign w:val="center"/>
          </w:tcPr>
          <w:p>
            <w:pPr>
              <w:snapToGrid w:val="0"/>
              <w:spacing w:line="320" w:lineRule="exact"/>
              <w:jc w:val="center"/>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2" w:type="dxa"/>
            <w:vAlign w:val="center"/>
          </w:tcPr>
          <w:p>
            <w:pPr>
              <w:snapToGrid w:val="0"/>
              <w:spacing w:line="320" w:lineRule="exact"/>
              <w:jc w:val="center"/>
              <w:rPr>
                <w:rFonts w:ascii="仿宋_GB2312" w:hAnsi="黑体" w:eastAsia="仿宋_GB2312"/>
                <w:color w:val="000000"/>
                <w:sz w:val="24"/>
              </w:rPr>
            </w:pPr>
            <w:r>
              <w:rPr>
                <w:rFonts w:hint="eastAsia" w:ascii="仿宋_GB2312" w:hAnsi="黑体" w:eastAsia="仿宋_GB2312"/>
                <w:color w:val="000000"/>
                <w:sz w:val="24"/>
              </w:rPr>
              <w:t>质量标准</w:t>
            </w:r>
          </w:p>
        </w:tc>
        <w:tc>
          <w:tcPr>
            <w:tcW w:w="7653" w:type="dxa"/>
            <w:vAlign w:val="center"/>
          </w:tcPr>
          <w:p>
            <w:pPr>
              <w:snapToGrid w:val="0"/>
              <w:spacing w:line="320" w:lineRule="exact"/>
              <w:jc w:val="center"/>
              <w:rPr>
                <w:rFonts w:ascii="仿宋_GB2312" w:hAns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exact"/>
        </w:trPr>
        <w:tc>
          <w:tcPr>
            <w:tcW w:w="1692" w:type="dxa"/>
            <w:vAlign w:val="center"/>
          </w:tcPr>
          <w:p>
            <w:pPr>
              <w:snapToGrid w:val="0"/>
              <w:spacing w:line="320" w:lineRule="exact"/>
              <w:jc w:val="center"/>
              <w:rPr>
                <w:rFonts w:ascii="仿宋_GB2312" w:hAnsi="黑体" w:eastAsia="仿宋_GB2312"/>
                <w:color w:val="000000"/>
                <w:sz w:val="24"/>
              </w:rPr>
            </w:pPr>
            <w:r>
              <w:rPr>
                <w:rFonts w:hint="eastAsia" w:ascii="仿宋_GB2312" w:hAnsi="黑体" w:eastAsia="仿宋_GB2312"/>
                <w:color w:val="000000"/>
                <w:sz w:val="24"/>
              </w:rPr>
              <w:t>报价下浮率</w:t>
            </w:r>
          </w:p>
        </w:tc>
        <w:tc>
          <w:tcPr>
            <w:tcW w:w="7653" w:type="dxa"/>
            <w:vAlign w:val="center"/>
          </w:tcPr>
          <w:p>
            <w:pPr>
              <w:snapToGrid w:val="0"/>
              <w:rPr>
                <w:rFonts w:ascii="仿宋_GB2312" w:hAnsi="仿宋_GB2312" w:eastAsia="仿宋_GB2312"/>
                <w:color w:val="000000"/>
                <w:sz w:val="24"/>
              </w:rPr>
            </w:pPr>
            <w:r>
              <w:rPr>
                <w:rFonts w:hint="eastAsia" w:ascii="仿宋_GB2312" w:hAnsi="仿宋_GB2312" w:eastAsia="仿宋_GB2312"/>
                <w:color w:val="000000"/>
                <w:sz w:val="24"/>
              </w:rPr>
              <w:t>大写:百分之</w:t>
            </w:r>
            <w:r>
              <w:rPr>
                <w:rFonts w:hint="eastAsia" w:ascii="仿宋_GB2312" w:hAnsi="仿宋_GB2312" w:eastAsia="仿宋_GB2312"/>
                <w:color w:val="000000"/>
                <w:sz w:val="24"/>
                <w:u w:val="single"/>
              </w:rPr>
              <w:t xml:space="preserve">                                     </w:t>
            </w:r>
          </w:p>
          <w:p>
            <w:pPr>
              <w:snapToGrid w:val="0"/>
              <w:rPr>
                <w:rFonts w:ascii="仿宋_GB2312" w:hAnsi="仿宋_GB2312" w:eastAsia="仿宋_GB2312"/>
                <w:color w:val="000000"/>
                <w:sz w:val="24"/>
              </w:rPr>
            </w:pPr>
          </w:p>
          <w:p>
            <w:pPr>
              <w:snapToGrid w:val="0"/>
              <w:rPr>
                <w:rFonts w:ascii="仿宋_GB2312" w:hAnsi="仿宋_GB2312" w:eastAsia="仿宋_GB2312"/>
                <w:color w:val="000000"/>
                <w:sz w:val="24"/>
              </w:rPr>
            </w:pPr>
            <w:r>
              <w:rPr>
                <w:rFonts w:hint="eastAsia" w:ascii="仿宋_GB2312" w:hAnsi="仿宋_GB2312" w:eastAsia="仿宋_GB2312"/>
                <w:color w:val="000000"/>
                <w:sz w:val="24"/>
              </w:rPr>
              <w:t>小写:</w:t>
            </w:r>
            <w:r>
              <w:rPr>
                <w:rFonts w:hint="eastAsia" w:ascii="仿宋_GB2312" w:hAnsi="仿宋_GB2312" w:eastAsia="仿宋_GB2312"/>
                <w:color w:val="00000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4" w:hRule="atLeast"/>
        </w:trPr>
        <w:tc>
          <w:tcPr>
            <w:tcW w:w="9345" w:type="dxa"/>
            <w:gridSpan w:val="2"/>
            <w:tcBorders>
              <w:bottom w:val="single" w:color="auto" w:sz="4" w:space="0"/>
            </w:tcBorders>
          </w:tcPr>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r>
              <w:rPr>
                <w:rFonts w:hint="eastAsia" w:ascii="仿宋_GB2312" w:hAnsi="仿宋_GB2312" w:eastAsia="仿宋_GB2312"/>
                <w:color w:val="000000"/>
                <w:sz w:val="24"/>
              </w:rPr>
              <w:t xml:space="preserve">投标人： </w:t>
            </w:r>
            <w:r>
              <w:rPr>
                <w:rFonts w:hint="eastAsia" w:ascii="仿宋_GB2312" w:hAnsi="仿宋_GB2312" w:eastAsia="仿宋_GB2312"/>
                <w:color w:val="000000"/>
                <w:sz w:val="24"/>
                <w:u w:val="single"/>
              </w:rPr>
              <w:t xml:space="preserve">                     　　　　　　　 （盖章）</w:t>
            </w: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r>
              <w:rPr>
                <w:rFonts w:hint="eastAsia" w:ascii="仿宋_GB2312" w:hAnsi="仿宋_GB2312" w:eastAsia="仿宋_GB2312"/>
                <w:color w:val="000000"/>
                <w:sz w:val="24"/>
              </w:rPr>
              <w:t xml:space="preserve">法定代表人或委托代理人： </w:t>
            </w:r>
            <w:r>
              <w:rPr>
                <w:rFonts w:hint="eastAsia" w:ascii="仿宋_GB2312" w:hAnsi="仿宋_GB2312" w:eastAsia="仿宋_GB2312"/>
                <w:color w:val="000000"/>
                <w:sz w:val="24"/>
                <w:u w:val="single"/>
              </w:rPr>
              <w:t xml:space="preserve">              （签字或盖章）</w:t>
            </w: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sz w:val="24"/>
              </w:rPr>
            </w:pPr>
          </w:p>
          <w:p>
            <w:pPr>
              <w:snapToGrid w:val="0"/>
              <w:spacing w:line="320" w:lineRule="exact"/>
              <w:rPr>
                <w:rFonts w:ascii="仿宋_GB2312" w:hAnsi="仿宋_GB2312" w:eastAsia="仿宋_GB2312"/>
                <w:color w:val="000000"/>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年</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月 </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日</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9345" w:type="dxa"/>
            <w:gridSpan w:val="2"/>
          </w:tcPr>
          <w:p>
            <w:pPr>
              <w:snapToGrid w:val="0"/>
              <w:spacing w:line="480" w:lineRule="exact"/>
              <w:jc w:val="center"/>
              <w:rPr>
                <w:rFonts w:ascii="仿宋_GB2312" w:hAnsi="宋体" w:eastAsia="仿宋_GB2312"/>
                <w:color w:val="000000"/>
                <w:sz w:val="10"/>
              </w:rPr>
            </w:pPr>
          </w:p>
        </w:tc>
      </w:tr>
    </w:tbl>
    <w:p>
      <w:pPr>
        <w:rPr>
          <w:rFonts w:ascii="仿宋_GB2312" w:eastAsia="仿宋_GB2312"/>
          <w:color w:val="000000"/>
        </w:rPr>
      </w:pPr>
    </w:p>
    <w:p>
      <w:pPr>
        <w:rPr>
          <w:rFonts w:hint="default" w:ascii="仿宋_GB2312" w:eastAsia="仿宋_GB2312"/>
          <w:color w:val="FF0000"/>
          <w:lang w:val="en-US" w:eastAsia="zh-CN"/>
        </w:rPr>
      </w:pPr>
      <w:r>
        <w:rPr>
          <w:rFonts w:hint="eastAsia" w:ascii="仿宋_GB2312" w:eastAsia="仿宋_GB2312"/>
          <w:color w:val="000000"/>
        </w:rPr>
        <w:t>注:报价下浮率保留到小数点后两位</w:t>
      </w:r>
      <w:r>
        <w:rPr>
          <w:rFonts w:hint="eastAsia" w:ascii="仿宋_GB2312" w:eastAsia="仿宋_GB2312"/>
          <w:color w:val="000000"/>
          <w:lang w:eastAsia="zh-CN"/>
        </w:rPr>
        <w:t>，</w:t>
      </w:r>
      <w:r>
        <w:rPr>
          <w:rFonts w:hint="eastAsia" w:ascii="仿宋_GB2312" w:eastAsia="仿宋_GB2312"/>
          <w:color w:val="000000" w:themeColor="text1"/>
          <w:lang w:val="en-US" w:eastAsia="zh-CN"/>
          <w14:textFill>
            <w14:solidFill>
              <w14:schemeClr w14:val="tx1"/>
            </w14:solidFill>
          </w14:textFill>
        </w:rPr>
        <w:t>不保留到小数点后两位的作无效报价书处理。</w:t>
      </w:r>
    </w:p>
    <w:p>
      <w:pPr>
        <w:rPr>
          <w:rFonts w:ascii="仿宋_GB2312" w:eastAsia="仿宋_GB2312"/>
          <w:color w:val="000000"/>
        </w:rPr>
      </w:pPr>
    </w:p>
    <w:p>
      <w:pPr>
        <w:rPr>
          <w:rFonts w:ascii="仿宋_GB2312" w:eastAsia="仿宋_GB2312"/>
          <w:color w:val="000000"/>
        </w:rPr>
      </w:pPr>
    </w:p>
    <w:p>
      <w:pPr>
        <w:outlineLvl w:val="0"/>
        <w:rPr>
          <w:rFonts w:ascii="仿宋_GB2312" w:eastAsia="仿宋_GB2312"/>
          <w:color w:val="000000"/>
          <w:sz w:val="28"/>
          <w:szCs w:val="28"/>
        </w:rPr>
      </w:pPr>
      <w:bookmarkStart w:id="10" w:name="_Toc24708"/>
      <w:r>
        <w:rPr>
          <w:rFonts w:hint="eastAsia" w:ascii="仿宋_GB2312" w:eastAsia="仿宋_GB2312"/>
          <w:color w:val="000000"/>
          <w:sz w:val="28"/>
          <w:szCs w:val="28"/>
        </w:rPr>
        <w:t>附件二：</w:t>
      </w:r>
      <w:bookmarkEnd w:id="10"/>
    </w:p>
    <w:p>
      <w:pPr>
        <w:spacing w:line="400" w:lineRule="exact"/>
        <w:jc w:val="center"/>
        <w:outlineLvl w:val="1"/>
        <w:rPr>
          <w:rFonts w:ascii="仿宋_GB2312" w:eastAsia="仿宋_GB2312"/>
          <w:b/>
          <w:bCs/>
          <w:color w:val="000000"/>
          <w:sz w:val="32"/>
          <w:szCs w:val="32"/>
        </w:rPr>
      </w:pPr>
      <w:bookmarkStart w:id="11" w:name="_Toc8968"/>
      <w:r>
        <w:rPr>
          <w:rFonts w:hint="eastAsia" w:ascii="仿宋_GB2312" w:eastAsia="仿宋_GB2312"/>
          <w:b/>
          <w:bCs/>
          <w:color w:val="000000"/>
          <w:sz w:val="32"/>
          <w:szCs w:val="32"/>
        </w:rPr>
        <w:t>授 权 委 托 书</w:t>
      </w:r>
      <w:bookmarkEnd w:id="11"/>
    </w:p>
    <w:p>
      <w:pPr>
        <w:spacing w:line="400" w:lineRule="exact"/>
        <w:ind w:firstLine="435"/>
        <w:rPr>
          <w:rFonts w:ascii="仿宋_GB2312" w:eastAsia="仿宋_GB2312"/>
          <w:color w:val="000000"/>
          <w:sz w:val="24"/>
        </w:rPr>
      </w:pPr>
    </w:p>
    <w:p>
      <w:pPr>
        <w:spacing w:line="600" w:lineRule="exact"/>
        <w:ind w:firstLine="435"/>
        <w:rPr>
          <w:rFonts w:ascii="仿宋_GB2312" w:eastAsia="仿宋_GB2312"/>
          <w:color w:val="000000"/>
          <w:sz w:val="24"/>
        </w:rPr>
      </w:pPr>
      <w:r>
        <w:rPr>
          <w:rFonts w:hint="eastAsia" w:ascii="仿宋_GB2312" w:eastAsia="仿宋_GB2312"/>
          <w:color w:val="000000"/>
          <w:sz w:val="24"/>
        </w:rPr>
        <w:t xml:space="preserve"> 本授权委托书声明：我</w:t>
      </w:r>
      <w:r>
        <w:rPr>
          <w:rFonts w:hint="eastAsia" w:ascii="仿宋_GB2312" w:eastAsia="仿宋_GB2312"/>
          <w:color w:val="000000"/>
          <w:sz w:val="24"/>
          <w:u w:val="single"/>
        </w:rPr>
        <w:t xml:space="preserve">       </w:t>
      </w:r>
      <w:r>
        <w:rPr>
          <w:rFonts w:hint="eastAsia" w:ascii="仿宋_GB2312" w:eastAsia="仿宋_GB2312"/>
          <w:color w:val="000000"/>
          <w:sz w:val="24"/>
        </w:rPr>
        <w:t>（姓名）系</w:t>
      </w:r>
      <w:r>
        <w:rPr>
          <w:rFonts w:hint="eastAsia" w:ascii="仿宋_GB2312" w:eastAsia="仿宋_GB2312"/>
          <w:color w:val="000000"/>
          <w:sz w:val="24"/>
          <w:u w:val="single"/>
        </w:rPr>
        <w:t xml:space="preserve">                       </w:t>
      </w:r>
      <w:r>
        <w:rPr>
          <w:rFonts w:hint="eastAsia" w:ascii="仿宋_GB2312" w:eastAsia="仿宋_GB2312"/>
          <w:color w:val="000000"/>
          <w:sz w:val="24"/>
        </w:rPr>
        <w:t>（投标人名称）的法定代表人，现授权委托</w:t>
      </w:r>
      <w:r>
        <w:rPr>
          <w:rFonts w:hint="eastAsia" w:ascii="仿宋_GB2312" w:eastAsia="仿宋_GB2312"/>
          <w:color w:val="000000"/>
          <w:sz w:val="24"/>
          <w:u w:val="single"/>
        </w:rPr>
        <w:t xml:space="preserve">                      （</w:t>
      </w:r>
      <w:r>
        <w:rPr>
          <w:rFonts w:hint="eastAsia" w:ascii="仿宋_GB2312" w:eastAsia="仿宋_GB2312"/>
          <w:color w:val="000000"/>
          <w:sz w:val="24"/>
        </w:rPr>
        <w:t>单位名称）的</w:t>
      </w:r>
      <w:r>
        <w:rPr>
          <w:rFonts w:hint="eastAsia" w:ascii="仿宋_GB2312" w:eastAsia="仿宋_GB2312"/>
          <w:color w:val="000000"/>
          <w:sz w:val="24"/>
          <w:u w:val="single"/>
        </w:rPr>
        <w:t xml:space="preserve">       </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rPr>
        <w:t>（姓名）为我公司代理人，以本公司的名义参加</w:t>
      </w:r>
      <w:r>
        <w:rPr>
          <w:rFonts w:hint="eastAsia" w:ascii="仿宋_GB2312" w:eastAsia="仿宋_GB2312"/>
          <w:color w:val="000000"/>
          <w:sz w:val="24"/>
          <w:u w:val="single"/>
        </w:rPr>
        <w:t xml:space="preserve">                  </w:t>
      </w:r>
      <w:r>
        <w:rPr>
          <w:rFonts w:hint="eastAsia" w:ascii="仿宋_GB2312" w:eastAsia="仿宋_GB2312"/>
          <w:color w:val="000000"/>
          <w:sz w:val="24"/>
        </w:rPr>
        <w:t>（招标人）</w:t>
      </w:r>
      <w:r>
        <w:rPr>
          <w:rFonts w:hint="eastAsia" w:ascii="仿宋_GB2312" w:eastAsia="仿宋_GB2312"/>
          <w:color w:val="000000"/>
          <w:sz w:val="24"/>
          <w:u w:val="single"/>
        </w:rPr>
        <w:t xml:space="preserve">              </w:t>
      </w:r>
      <w:r>
        <w:rPr>
          <w:rFonts w:hint="eastAsia" w:ascii="仿宋_GB2312" w:eastAsia="仿宋_GB2312"/>
          <w:color w:val="000000"/>
          <w:sz w:val="24"/>
        </w:rPr>
        <w:t>工程的投标活动。代理人在投标文件签字、开标、评标、合同谈判过程中所签署的一切文件和处理与之有关的一切事务，我均予以承认。</w:t>
      </w:r>
    </w:p>
    <w:p>
      <w:pPr>
        <w:spacing w:line="600" w:lineRule="exact"/>
        <w:ind w:firstLine="480" w:firstLineChars="200"/>
        <w:rPr>
          <w:rFonts w:ascii="仿宋_GB2312" w:eastAsia="仿宋_GB2312"/>
          <w:color w:val="000000"/>
          <w:sz w:val="24"/>
        </w:rPr>
      </w:pPr>
      <w:r>
        <w:rPr>
          <w:rFonts w:hint="eastAsia" w:ascii="仿宋_GB2312" w:eastAsia="仿宋_GB2312"/>
          <w:color w:val="000000"/>
          <w:sz w:val="24"/>
        </w:rPr>
        <w:t>代理人无转委权。特此委托。</w:t>
      </w:r>
    </w:p>
    <w:p>
      <w:pPr>
        <w:spacing w:line="600" w:lineRule="exact"/>
        <w:ind w:firstLine="435"/>
        <w:rPr>
          <w:rFonts w:ascii="仿宋_GB2312" w:eastAsia="仿宋_GB2312"/>
          <w:color w:val="000000"/>
          <w:sz w:val="24"/>
        </w:rPr>
      </w:pPr>
    </w:p>
    <w:p>
      <w:pPr>
        <w:spacing w:line="600" w:lineRule="exact"/>
        <w:ind w:firstLine="435"/>
        <w:rPr>
          <w:rFonts w:ascii="仿宋_GB2312" w:eastAsia="仿宋_GB2312"/>
          <w:color w:val="000000"/>
          <w:sz w:val="24"/>
        </w:rPr>
      </w:pPr>
    </w:p>
    <w:p>
      <w:pPr>
        <w:spacing w:line="400" w:lineRule="exact"/>
        <w:ind w:firstLine="435"/>
        <w:rPr>
          <w:rFonts w:ascii="仿宋_GB2312" w:eastAsia="仿宋_GB2312"/>
          <w:color w:val="000000"/>
          <w:sz w:val="24"/>
        </w:rPr>
      </w:pPr>
      <w:r>
        <w:rPr>
          <w:rFonts w:hint="eastAsia" w:ascii="仿宋_GB2312" w:eastAsia="仿宋_GB2312"/>
          <w:color w:val="000000"/>
          <w:sz w:val="24"/>
        </w:rPr>
        <w:t>代理人</w:t>
      </w:r>
      <w:r>
        <w:rPr>
          <w:rFonts w:hint="eastAsia" w:ascii="仿宋_GB2312" w:eastAsia="仿宋_GB2312"/>
          <w:color w:val="000000"/>
          <w:sz w:val="24"/>
          <w:u w:val="single"/>
        </w:rPr>
        <w:t xml:space="preserve">：         　　 </w:t>
      </w:r>
      <w:r>
        <w:rPr>
          <w:rFonts w:hint="eastAsia" w:ascii="仿宋_GB2312" w:eastAsia="仿宋_GB2312"/>
          <w:color w:val="000000"/>
          <w:sz w:val="24"/>
        </w:rPr>
        <w:t>性别</w:t>
      </w:r>
      <w:r>
        <w:rPr>
          <w:rFonts w:hint="eastAsia" w:ascii="仿宋_GB2312" w:eastAsia="仿宋_GB2312"/>
          <w:color w:val="000000"/>
          <w:sz w:val="24"/>
          <w:u w:val="single"/>
        </w:rPr>
        <w:t xml:space="preserve">：              </w:t>
      </w:r>
    </w:p>
    <w:p>
      <w:pPr>
        <w:spacing w:line="400" w:lineRule="exact"/>
        <w:ind w:firstLine="435"/>
        <w:rPr>
          <w:rFonts w:ascii="仿宋_GB2312" w:eastAsia="仿宋_GB2312"/>
          <w:color w:val="000000"/>
          <w:sz w:val="24"/>
        </w:rPr>
      </w:pPr>
    </w:p>
    <w:p>
      <w:pPr>
        <w:spacing w:line="400" w:lineRule="exact"/>
        <w:ind w:firstLine="435"/>
        <w:rPr>
          <w:rFonts w:hint="eastAsia" w:ascii="仿宋_GB2312" w:eastAsia="仿宋_GB2312"/>
          <w:color w:val="000000"/>
          <w:sz w:val="24"/>
        </w:rPr>
      </w:pPr>
    </w:p>
    <w:p>
      <w:pPr>
        <w:spacing w:line="400" w:lineRule="exact"/>
        <w:ind w:firstLine="435"/>
        <w:rPr>
          <w:rFonts w:ascii="仿宋_GB2312" w:eastAsia="仿宋_GB2312"/>
          <w:color w:val="000000"/>
          <w:sz w:val="24"/>
          <w:u w:val="single"/>
        </w:rPr>
      </w:pPr>
      <w:r>
        <w:rPr>
          <w:rFonts w:hint="eastAsia" w:ascii="仿宋_GB2312" w:eastAsia="仿宋_GB2312"/>
          <w:color w:val="000000"/>
          <w:sz w:val="24"/>
        </w:rPr>
        <w:t>身份证号码：</w:t>
      </w:r>
      <w:r>
        <w:rPr>
          <w:rFonts w:hint="eastAsia" w:ascii="仿宋_GB2312" w:eastAsia="仿宋_GB2312"/>
          <w:color w:val="000000"/>
          <w:sz w:val="24"/>
          <w:u w:val="single"/>
        </w:rPr>
        <w:t xml:space="preserve">                                 </w:t>
      </w:r>
    </w:p>
    <w:p>
      <w:pPr>
        <w:spacing w:line="400" w:lineRule="exact"/>
        <w:rPr>
          <w:rFonts w:ascii="仿宋_GB2312" w:eastAsia="仿宋_GB2312"/>
          <w:color w:val="000000"/>
          <w:sz w:val="24"/>
        </w:rPr>
      </w:pPr>
    </w:p>
    <w:p>
      <w:pPr>
        <w:spacing w:line="400" w:lineRule="exact"/>
        <w:rPr>
          <w:rFonts w:ascii="仿宋_GB2312" w:eastAsia="仿宋_GB2312"/>
          <w:color w:val="000000"/>
          <w:sz w:val="24"/>
        </w:rPr>
      </w:pPr>
    </w:p>
    <w:p>
      <w:pPr>
        <w:spacing w:line="400" w:lineRule="exact"/>
        <w:ind w:firstLine="435"/>
        <w:rPr>
          <w:rFonts w:ascii="仿宋_GB2312" w:eastAsia="仿宋_GB2312"/>
          <w:color w:val="000000"/>
          <w:sz w:val="24"/>
        </w:rPr>
      </w:pPr>
      <w:r>
        <w:rPr>
          <w:rFonts w:hint="eastAsia" w:ascii="仿宋_GB2312" w:eastAsia="仿宋_GB2312"/>
          <w:color w:val="000000"/>
          <w:sz w:val="24"/>
        </w:rPr>
        <w:t>投标人</w:t>
      </w:r>
      <w:r>
        <w:rPr>
          <w:rFonts w:hint="eastAsia" w:ascii="仿宋_GB2312" w:eastAsia="仿宋_GB2312"/>
          <w:color w:val="000000"/>
          <w:sz w:val="24"/>
          <w:u w:val="single"/>
        </w:rPr>
        <w:t xml:space="preserve">：               　　     　　　　 </w:t>
      </w:r>
      <w:r>
        <w:rPr>
          <w:rFonts w:hint="eastAsia" w:ascii="仿宋_GB2312" w:eastAsia="仿宋_GB2312"/>
          <w:color w:val="000000"/>
          <w:sz w:val="24"/>
        </w:rPr>
        <w:t>（盖章）</w:t>
      </w:r>
    </w:p>
    <w:p>
      <w:pPr>
        <w:spacing w:line="400" w:lineRule="exact"/>
        <w:rPr>
          <w:rFonts w:ascii="仿宋_GB2312" w:eastAsia="仿宋_GB2312"/>
          <w:color w:val="000000"/>
          <w:sz w:val="24"/>
        </w:rPr>
      </w:pPr>
    </w:p>
    <w:p>
      <w:pPr>
        <w:spacing w:line="400" w:lineRule="exact"/>
        <w:rPr>
          <w:rFonts w:ascii="仿宋_GB2312" w:eastAsia="仿宋_GB2312"/>
          <w:color w:val="000000"/>
          <w:sz w:val="24"/>
        </w:rPr>
      </w:pPr>
    </w:p>
    <w:p>
      <w:pPr>
        <w:spacing w:line="400" w:lineRule="exact"/>
        <w:ind w:firstLine="435"/>
        <w:rPr>
          <w:rFonts w:ascii="仿宋_GB2312" w:eastAsia="仿宋_GB2312"/>
          <w:color w:val="000000"/>
          <w:sz w:val="24"/>
        </w:rPr>
      </w:pPr>
      <w:r>
        <w:rPr>
          <w:rFonts w:hint="eastAsia" w:ascii="仿宋_GB2312" w:eastAsia="仿宋_GB2312"/>
          <w:color w:val="000000"/>
          <w:sz w:val="24"/>
        </w:rPr>
        <w:t>法定代表人</w:t>
      </w:r>
      <w:r>
        <w:rPr>
          <w:rFonts w:hint="eastAsia" w:ascii="仿宋_GB2312" w:eastAsia="仿宋_GB2312"/>
          <w:color w:val="000000"/>
          <w:sz w:val="24"/>
          <w:u w:val="single"/>
        </w:rPr>
        <w:t xml:space="preserve">：          　　　　     </w:t>
      </w:r>
      <w:r>
        <w:rPr>
          <w:rFonts w:hint="eastAsia" w:ascii="仿宋_GB2312" w:eastAsia="仿宋_GB2312"/>
          <w:color w:val="000000"/>
          <w:sz w:val="24"/>
        </w:rPr>
        <w:t>（签字或盖章）</w:t>
      </w:r>
    </w:p>
    <w:p>
      <w:pPr>
        <w:spacing w:line="400" w:lineRule="exact"/>
        <w:ind w:firstLine="435"/>
        <w:jc w:val="center"/>
        <w:rPr>
          <w:rFonts w:ascii="仿宋_GB2312" w:eastAsia="仿宋_GB2312"/>
          <w:color w:val="000000"/>
          <w:sz w:val="24"/>
        </w:rPr>
      </w:pPr>
    </w:p>
    <w:p>
      <w:pPr>
        <w:spacing w:line="400" w:lineRule="exact"/>
        <w:ind w:firstLine="435"/>
        <w:jc w:val="center"/>
        <w:rPr>
          <w:rFonts w:ascii="仿宋_GB2312" w:eastAsia="仿宋_GB2312"/>
          <w:color w:val="000000"/>
          <w:sz w:val="24"/>
        </w:rPr>
      </w:pPr>
    </w:p>
    <w:p>
      <w:pPr>
        <w:spacing w:line="400" w:lineRule="exact"/>
        <w:ind w:firstLine="435"/>
        <w:rPr>
          <w:rFonts w:ascii="仿宋_GB2312" w:eastAsia="仿宋_GB2312"/>
          <w:color w:val="000000"/>
          <w:sz w:val="24"/>
        </w:rPr>
      </w:pPr>
      <w:r>
        <w:rPr>
          <w:rFonts w:hint="eastAsia" w:ascii="仿宋_GB2312" w:eastAsia="仿宋_GB2312"/>
          <w:color w:val="000000"/>
          <w:sz w:val="24"/>
        </w:rPr>
        <w:t xml:space="preserve">                        授权委托日期：</w:t>
      </w:r>
      <w:r>
        <w:rPr>
          <w:rFonts w:hint="eastAsia" w:ascii="仿宋_GB2312" w:eastAsia="仿宋_GB2312"/>
          <w:color w:val="000000"/>
          <w:sz w:val="24"/>
          <w:u w:val="single"/>
        </w:rPr>
        <w:t xml:space="preserve">     </w:t>
      </w:r>
      <w:r>
        <w:rPr>
          <w:rFonts w:hint="eastAsia" w:ascii="仿宋_GB2312" w:eastAsia="仿宋_GB2312"/>
          <w:color w:val="000000"/>
          <w:sz w:val="24"/>
        </w:rPr>
        <w:t>年</w:t>
      </w:r>
      <w:r>
        <w:rPr>
          <w:rFonts w:hint="eastAsia" w:ascii="仿宋_GB2312" w:eastAsia="仿宋_GB2312"/>
          <w:color w:val="000000"/>
          <w:sz w:val="24"/>
          <w:u w:val="single"/>
        </w:rPr>
        <w:t xml:space="preserve">    </w:t>
      </w:r>
      <w:r>
        <w:rPr>
          <w:rFonts w:hint="eastAsia" w:ascii="仿宋_GB2312" w:eastAsia="仿宋_GB2312"/>
          <w:color w:val="000000"/>
          <w:sz w:val="24"/>
        </w:rPr>
        <w:t>月</w:t>
      </w:r>
      <w:r>
        <w:rPr>
          <w:rFonts w:hint="eastAsia" w:ascii="仿宋_GB2312" w:eastAsia="仿宋_GB2312"/>
          <w:color w:val="000000"/>
          <w:sz w:val="24"/>
          <w:u w:val="single"/>
        </w:rPr>
        <w:t xml:space="preserve">   </w:t>
      </w:r>
      <w:r>
        <w:rPr>
          <w:rFonts w:hint="eastAsia" w:ascii="仿宋_GB2312" w:eastAsia="仿宋_GB2312"/>
          <w:color w:val="000000"/>
          <w:sz w:val="24"/>
        </w:rPr>
        <w:t>日</w:t>
      </w:r>
    </w:p>
    <w:p>
      <w:pPr>
        <w:rPr>
          <w:rFonts w:ascii="仿宋_GB2312" w:eastAsia="仿宋_GB2312"/>
          <w:color w:val="000000"/>
        </w:rPr>
      </w:pPr>
    </w:p>
    <w:p>
      <w:pPr>
        <w:rPr>
          <w:rFonts w:ascii="仿宋_GB2312" w:eastAsia="仿宋_GB2312"/>
          <w:b/>
          <w:bCs/>
          <w:color w:val="000000"/>
          <w:sz w:val="24"/>
        </w:rPr>
      </w:pPr>
    </w:p>
    <w:p/>
    <w:sectPr>
      <w:footerReference r:id="rId4" w:type="default"/>
      <w:pgSz w:w="11906" w:h="16838"/>
      <w:pgMar w:top="820" w:right="1706" w:bottom="678"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4"/>
      </w:rPr>
    </w:pP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4"/>
      </w:rPr>
    </w:pPr>
    <w:r>
      <w:rPr>
        <w:sz w:val="3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pStyle w:val="6"/>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TK2dTW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ZeXK/UC/+EQcbg8c+owwiLX5OBLZtbT1qVVeern&#10;qsc/bfM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aGmCS9MAAAAFAQAADwAAAAAAAAABACAAAAAi&#10;AAAAZHJzL2Rvd25yZXYueG1sUEsBAhQAFAAAAAgAh07iQHTK2dTWAQAAsQMAAA4AAAAAAAAAAQAg&#10;AAAAIgEAAGRycy9lMm9Eb2MueG1sUEsFBgAAAAAGAAYAWQEAAGoFAAAAAA==&#10;">
              <v:fill on="f" focussize="0,0"/>
              <v:stroke on="f" weight="1.25pt"/>
              <v:imagedata o:title=""/>
              <o:lock v:ext="edit" aspectratio="f"/>
              <v:textbox inset="0mm,0mm,0mm,0mm" style="mso-fit-shape-to-text:t;">
                <w:txbxContent>
                  <w:p>
                    <w:pPr>
                      <w:pStyle w:val="6"/>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3EB72A"/>
    <w:multiLevelType w:val="singleLevel"/>
    <w:tmpl w:val="B53EB72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5N2EyMDEyZjk1OTMyMGZlNDllYjFhNWEwMTAyZjUifQ=="/>
  </w:docVars>
  <w:rsids>
    <w:rsidRoot w:val="75D1230E"/>
    <w:rsid w:val="00051BF2"/>
    <w:rsid w:val="000A2C40"/>
    <w:rsid w:val="001D0D82"/>
    <w:rsid w:val="001E71E6"/>
    <w:rsid w:val="0022181C"/>
    <w:rsid w:val="002461B3"/>
    <w:rsid w:val="00250C8F"/>
    <w:rsid w:val="003532FE"/>
    <w:rsid w:val="004104DA"/>
    <w:rsid w:val="0044148A"/>
    <w:rsid w:val="004C3D39"/>
    <w:rsid w:val="005A7175"/>
    <w:rsid w:val="005E006B"/>
    <w:rsid w:val="0064033D"/>
    <w:rsid w:val="007347F2"/>
    <w:rsid w:val="007359A2"/>
    <w:rsid w:val="008C499D"/>
    <w:rsid w:val="00921E5F"/>
    <w:rsid w:val="0099042D"/>
    <w:rsid w:val="009E54E0"/>
    <w:rsid w:val="00A47FC0"/>
    <w:rsid w:val="00AC0D66"/>
    <w:rsid w:val="00AF12B4"/>
    <w:rsid w:val="00AF397C"/>
    <w:rsid w:val="00B16CDD"/>
    <w:rsid w:val="00B46978"/>
    <w:rsid w:val="00BC3F70"/>
    <w:rsid w:val="00D256BA"/>
    <w:rsid w:val="00EE2372"/>
    <w:rsid w:val="00F71896"/>
    <w:rsid w:val="00F827E0"/>
    <w:rsid w:val="014557C2"/>
    <w:rsid w:val="01767BCB"/>
    <w:rsid w:val="01781A37"/>
    <w:rsid w:val="01F71A6A"/>
    <w:rsid w:val="026C600C"/>
    <w:rsid w:val="039713C7"/>
    <w:rsid w:val="04E86B91"/>
    <w:rsid w:val="05CA273A"/>
    <w:rsid w:val="05E355AA"/>
    <w:rsid w:val="062E2CC9"/>
    <w:rsid w:val="06314567"/>
    <w:rsid w:val="06684BBA"/>
    <w:rsid w:val="07FD6DF7"/>
    <w:rsid w:val="080A32C2"/>
    <w:rsid w:val="0857607C"/>
    <w:rsid w:val="089C647A"/>
    <w:rsid w:val="09EF09C1"/>
    <w:rsid w:val="0A7F5428"/>
    <w:rsid w:val="0B1701D0"/>
    <w:rsid w:val="0BEA3A95"/>
    <w:rsid w:val="0C71455F"/>
    <w:rsid w:val="0D0C188A"/>
    <w:rsid w:val="0D0E73B0"/>
    <w:rsid w:val="0D3B3F1D"/>
    <w:rsid w:val="0D6370F4"/>
    <w:rsid w:val="0E8D2F4D"/>
    <w:rsid w:val="0EA44D77"/>
    <w:rsid w:val="0EB3626A"/>
    <w:rsid w:val="0ED24D61"/>
    <w:rsid w:val="0F2F3E24"/>
    <w:rsid w:val="125F420A"/>
    <w:rsid w:val="1399427B"/>
    <w:rsid w:val="140A07AB"/>
    <w:rsid w:val="144549A2"/>
    <w:rsid w:val="1505553D"/>
    <w:rsid w:val="161C4359"/>
    <w:rsid w:val="167C268D"/>
    <w:rsid w:val="18056F57"/>
    <w:rsid w:val="18426C59"/>
    <w:rsid w:val="191C2E55"/>
    <w:rsid w:val="19834C82"/>
    <w:rsid w:val="19D11E91"/>
    <w:rsid w:val="19F33BB6"/>
    <w:rsid w:val="19F83311"/>
    <w:rsid w:val="1A1E49AB"/>
    <w:rsid w:val="1A7A7E33"/>
    <w:rsid w:val="1BAD5FE6"/>
    <w:rsid w:val="1BD91013"/>
    <w:rsid w:val="1D130D1D"/>
    <w:rsid w:val="1DD07232"/>
    <w:rsid w:val="1DE17AD6"/>
    <w:rsid w:val="1E236A34"/>
    <w:rsid w:val="1E312EFF"/>
    <w:rsid w:val="1E5310C7"/>
    <w:rsid w:val="1E8B3659"/>
    <w:rsid w:val="1FC102B2"/>
    <w:rsid w:val="203E1903"/>
    <w:rsid w:val="20F070A1"/>
    <w:rsid w:val="21A34113"/>
    <w:rsid w:val="21A47E8B"/>
    <w:rsid w:val="21BA145D"/>
    <w:rsid w:val="228C2DF9"/>
    <w:rsid w:val="27651E6B"/>
    <w:rsid w:val="27753B60"/>
    <w:rsid w:val="27AB3D22"/>
    <w:rsid w:val="28A67EA1"/>
    <w:rsid w:val="29FD5EA9"/>
    <w:rsid w:val="29FE7626"/>
    <w:rsid w:val="2A48273F"/>
    <w:rsid w:val="2A7C3754"/>
    <w:rsid w:val="2A97058D"/>
    <w:rsid w:val="2A991F54"/>
    <w:rsid w:val="2B6B42E0"/>
    <w:rsid w:val="2C534152"/>
    <w:rsid w:val="2C611170"/>
    <w:rsid w:val="2D576F2E"/>
    <w:rsid w:val="2D7849DC"/>
    <w:rsid w:val="2DF8395D"/>
    <w:rsid w:val="2E1B00EA"/>
    <w:rsid w:val="2F77273B"/>
    <w:rsid w:val="31083F93"/>
    <w:rsid w:val="31322DBE"/>
    <w:rsid w:val="31575721"/>
    <w:rsid w:val="31EA3308"/>
    <w:rsid w:val="321353C1"/>
    <w:rsid w:val="32530699"/>
    <w:rsid w:val="32BD2B5B"/>
    <w:rsid w:val="337F42B4"/>
    <w:rsid w:val="3381639C"/>
    <w:rsid w:val="34EA6149"/>
    <w:rsid w:val="36D6068F"/>
    <w:rsid w:val="37046FAB"/>
    <w:rsid w:val="37156D9A"/>
    <w:rsid w:val="38347E84"/>
    <w:rsid w:val="38724A07"/>
    <w:rsid w:val="38A672F9"/>
    <w:rsid w:val="39195A0F"/>
    <w:rsid w:val="391A2A6B"/>
    <w:rsid w:val="39365415"/>
    <w:rsid w:val="3A1A6AE5"/>
    <w:rsid w:val="3AAF7321"/>
    <w:rsid w:val="3BE178BA"/>
    <w:rsid w:val="3BF70301"/>
    <w:rsid w:val="3C243C4B"/>
    <w:rsid w:val="3D023F8C"/>
    <w:rsid w:val="3D2E3B0F"/>
    <w:rsid w:val="3D3954D4"/>
    <w:rsid w:val="3D7F4289"/>
    <w:rsid w:val="3E265A58"/>
    <w:rsid w:val="3EE020AB"/>
    <w:rsid w:val="3EF90895"/>
    <w:rsid w:val="3F780536"/>
    <w:rsid w:val="401B1CF8"/>
    <w:rsid w:val="407A5DEB"/>
    <w:rsid w:val="40AB0714"/>
    <w:rsid w:val="41FA16D6"/>
    <w:rsid w:val="42F56341"/>
    <w:rsid w:val="439E3F3B"/>
    <w:rsid w:val="43A11063"/>
    <w:rsid w:val="44A678F3"/>
    <w:rsid w:val="44AF7030"/>
    <w:rsid w:val="45163B28"/>
    <w:rsid w:val="46FB10A5"/>
    <w:rsid w:val="46FD7572"/>
    <w:rsid w:val="48B30830"/>
    <w:rsid w:val="49155047"/>
    <w:rsid w:val="491868E5"/>
    <w:rsid w:val="49187681"/>
    <w:rsid w:val="49C5081B"/>
    <w:rsid w:val="49CA7CD8"/>
    <w:rsid w:val="4AE271AB"/>
    <w:rsid w:val="4BD2524D"/>
    <w:rsid w:val="4BE00807"/>
    <w:rsid w:val="4C780CCB"/>
    <w:rsid w:val="4C8F5111"/>
    <w:rsid w:val="4CAC181F"/>
    <w:rsid w:val="4D2F41FE"/>
    <w:rsid w:val="4D5C3245"/>
    <w:rsid w:val="4D704F42"/>
    <w:rsid w:val="4DA4699A"/>
    <w:rsid w:val="4E465CA3"/>
    <w:rsid w:val="4EA2112B"/>
    <w:rsid w:val="4FA808C0"/>
    <w:rsid w:val="509F77AD"/>
    <w:rsid w:val="511162A9"/>
    <w:rsid w:val="51B80ED6"/>
    <w:rsid w:val="51C403BB"/>
    <w:rsid w:val="5312021F"/>
    <w:rsid w:val="55346855"/>
    <w:rsid w:val="56D54068"/>
    <w:rsid w:val="56FE0245"/>
    <w:rsid w:val="57054CD6"/>
    <w:rsid w:val="577904B2"/>
    <w:rsid w:val="577C1798"/>
    <w:rsid w:val="579E7ED7"/>
    <w:rsid w:val="57F14ED1"/>
    <w:rsid w:val="58A22BF1"/>
    <w:rsid w:val="58DA5965"/>
    <w:rsid w:val="59771406"/>
    <w:rsid w:val="5979517E"/>
    <w:rsid w:val="59DD4C68"/>
    <w:rsid w:val="59FB5B93"/>
    <w:rsid w:val="5A1D5CD3"/>
    <w:rsid w:val="5B092532"/>
    <w:rsid w:val="5B743E4F"/>
    <w:rsid w:val="5BA079EC"/>
    <w:rsid w:val="5BB24978"/>
    <w:rsid w:val="5C5A346E"/>
    <w:rsid w:val="5C9B365E"/>
    <w:rsid w:val="5CB169DD"/>
    <w:rsid w:val="5D261179"/>
    <w:rsid w:val="5DA30A1C"/>
    <w:rsid w:val="5E115985"/>
    <w:rsid w:val="5E760106"/>
    <w:rsid w:val="5E99597B"/>
    <w:rsid w:val="5EC073AC"/>
    <w:rsid w:val="5FAB1E0A"/>
    <w:rsid w:val="5FAB6690"/>
    <w:rsid w:val="5FDA449D"/>
    <w:rsid w:val="608C1C3B"/>
    <w:rsid w:val="60BF5B6D"/>
    <w:rsid w:val="622A170C"/>
    <w:rsid w:val="62886432"/>
    <w:rsid w:val="63C0333D"/>
    <w:rsid w:val="63EB0C9B"/>
    <w:rsid w:val="646B7DB9"/>
    <w:rsid w:val="64C73242"/>
    <w:rsid w:val="652C12F7"/>
    <w:rsid w:val="65DD61EC"/>
    <w:rsid w:val="660524FF"/>
    <w:rsid w:val="66CD08B8"/>
    <w:rsid w:val="67185FD7"/>
    <w:rsid w:val="67784CC7"/>
    <w:rsid w:val="67B37AAD"/>
    <w:rsid w:val="6821710D"/>
    <w:rsid w:val="68994EF5"/>
    <w:rsid w:val="68E53486"/>
    <w:rsid w:val="69076303"/>
    <w:rsid w:val="6A5C61DA"/>
    <w:rsid w:val="6A611A43"/>
    <w:rsid w:val="6A6F591E"/>
    <w:rsid w:val="6A886685"/>
    <w:rsid w:val="6AE54422"/>
    <w:rsid w:val="6CB0280D"/>
    <w:rsid w:val="6D5456AF"/>
    <w:rsid w:val="6D633D24"/>
    <w:rsid w:val="6D88283B"/>
    <w:rsid w:val="6DA265FA"/>
    <w:rsid w:val="6E880202"/>
    <w:rsid w:val="6F167C2E"/>
    <w:rsid w:val="6F773AB6"/>
    <w:rsid w:val="6F82714C"/>
    <w:rsid w:val="71581BF3"/>
    <w:rsid w:val="718F4790"/>
    <w:rsid w:val="72062ED0"/>
    <w:rsid w:val="73B2330F"/>
    <w:rsid w:val="740759EF"/>
    <w:rsid w:val="75D1230E"/>
    <w:rsid w:val="75D87778"/>
    <w:rsid w:val="75EC3BDA"/>
    <w:rsid w:val="76A4354A"/>
    <w:rsid w:val="771B741D"/>
    <w:rsid w:val="77A90601"/>
    <w:rsid w:val="77D11BA6"/>
    <w:rsid w:val="788D434B"/>
    <w:rsid w:val="78E92B40"/>
    <w:rsid w:val="79AB21D0"/>
    <w:rsid w:val="79CE0777"/>
    <w:rsid w:val="79FC52E4"/>
    <w:rsid w:val="7ABD2203"/>
    <w:rsid w:val="7DC66DF2"/>
    <w:rsid w:val="7DF369FE"/>
    <w:rsid w:val="7F572FBC"/>
    <w:rsid w:val="7F736048"/>
    <w:rsid w:val="7FA2692E"/>
    <w:rsid w:val="FE4FB48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autoRedefine/>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autoRedefine/>
    <w:qFormat/>
    <w:uiPriority w:val="0"/>
    <w:pPr>
      <w:keepNext/>
      <w:keepLines/>
      <w:spacing w:line="413" w:lineRule="auto"/>
      <w:outlineLvl w:val="2"/>
    </w:pPr>
    <w:rPr>
      <w:b/>
      <w:bCs/>
      <w:sz w:val="32"/>
      <w:szCs w:val="32"/>
    </w:rPr>
  </w:style>
  <w:style w:type="character" w:default="1" w:styleId="12">
    <w:name w:val="Default Paragraph Font"/>
    <w:autoRedefine/>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jc w:val="left"/>
    </w:pPr>
    <w:rPr>
      <w:rFonts w:ascii="Times New Roman" w:hAnsi="Times New Roman" w:eastAsia="Times New Roman" w:cs="Times New Roman"/>
      <w:color w:val="000000"/>
      <w:kern w:val="0"/>
      <w:sz w:val="24"/>
      <w:lang w:eastAsia="en-US" w:bidi="en-US"/>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autoRedefine/>
    <w:qFormat/>
    <w:uiPriority w:val="0"/>
  </w:style>
  <w:style w:type="paragraph" w:styleId="9">
    <w:name w:val="Body Text Indent 3"/>
    <w:autoRedefine/>
    <w:qFormat/>
    <w:uiPriority w:val="0"/>
    <w:pPr>
      <w:widowControl w:val="0"/>
      <w:spacing w:after="120" w:afterLines="0"/>
      <w:ind w:left="420" w:leftChars="200"/>
      <w:jc w:val="both"/>
    </w:pPr>
    <w:rPr>
      <w:rFonts w:ascii="Times New Roman" w:hAnsi="Times New Roman" w:eastAsia="宋体" w:cs="Times New Roman"/>
      <w:kern w:val="2"/>
      <w:sz w:val="16"/>
      <w:szCs w:val="16"/>
      <w:lang w:val="en-US" w:eastAsia="zh-CN" w:bidi="ar-SA"/>
    </w:rPr>
  </w:style>
  <w:style w:type="paragraph" w:styleId="10">
    <w:name w:val="toc 2"/>
    <w:basedOn w:val="1"/>
    <w:next w:val="1"/>
    <w:autoRedefine/>
    <w:qFormat/>
    <w:uiPriority w:val="0"/>
    <w:pPr>
      <w:ind w:left="420" w:leftChars="200"/>
    </w:pPr>
  </w:style>
  <w:style w:type="character" w:styleId="13">
    <w:name w:val="Strong"/>
    <w:basedOn w:val="12"/>
    <w:autoRedefine/>
    <w:qFormat/>
    <w:uiPriority w:val="0"/>
    <w:rPr>
      <w:b/>
      <w:bCs/>
    </w:rPr>
  </w:style>
  <w:style w:type="character" w:styleId="14">
    <w:name w:val="page number"/>
    <w:basedOn w:val="12"/>
    <w:autoRedefine/>
    <w:qFormat/>
    <w:uiPriority w:val="0"/>
  </w:style>
  <w:style w:type="character" w:styleId="15">
    <w:name w:val="FollowedHyperlink"/>
    <w:basedOn w:val="12"/>
    <w:autoRedefine/>
    <w:qFormat/>
    <w:uiPriority w:val="0"/>
    <w:rPr>
      <w:color w:val="800080"/>
      <w:u w:val="none"/>
    </w:rPr>
  </w:style>
  <w:style w:type="character" w:styleId="16">
    <w:name w:val="Hyperlink"/>
    <w:basedOn w:val="12"/>
    <w:autoRedefine/>
    <w:qFormat/>
    <w:uiPriority w:val="0"/>
    <w:rPr>
      <w:color w:val="0000FF"/>
      <w:u w:val="none"/>
    </w:rPr>
  </w:style>
  <w:style w:type="paragraph" w:customStyle="1" w:styleId="17">
    <w:name w:val="msolistparagraph"/>
    <w:basedOn w:val="1"/>
    <w:autoRedefine/>
    <w:qFormat/>
    <w:uiPriority w:val="0"/>
    <w:pPr>
      <w:ind w:firstLine="420" w:firstLineChars="200"/>
    </w:pPr>
    <w:rPr>
      <w:rFonts w:ascii="Calibri" w:hAnsi="Calibri"/>
      <w:szCs w:val="21"/>
    </w:rPr>
  </w:style>
  <w:style w:type="character" w:customStyle="1" w:styleId="18">
    <w:name w:val="页眉 Char"/>
    <w:basedOn w:val="12"/>
    <w:link w:val="7"/>
    <w:autoRedefine/>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CHINA</Company>
  <Pages>12</Pages>
  <Words>4674</Words>
  <Characters>4896</Characters>
  <Lines>28</Lines>
  <Paragraphs>8</Paragraphs>
  <TotalTime>5</TotalTime>
  <ScaleCrop>false</ScaleCrop>
  <LinksUpToDate>false</LinksUpToDate>
  <CharactersWithSpaces>5983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2019-10-29T08:59:00Z</dcterms:created>
  <dc:creator>神曲</dc:creator>
  <cp:lastModifiedBy>戴高萍</cp:lastModifiedBy>
  <cp:lastPrinted>2022-11-30T02:23:00Z</cp:lastPrinted>
  <dcterms:modified xsi:type="dcterms:W3CDTF">2024-01-03T01:38:41Z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0B5DC8F83CCB47778D0A4E165DB71B4A_13</vt:lpwstr>
  </property>
  <property fmtid="{D5CDD505-2E9C-101B-9397-08002B2CF9AE}" pid="4" name="woTemplateTypoMode" linkTarget="0">
    <vt:lpwstr>web</vt:lpwstr>
  </property>
  <property fmtid="{D5CDD505-2E9C-101B-9397-08002B2CF9AE}" pid="5" name="woTemplate" linkTarget="0">
    <vt:i4>1</vt:i4>
  </property>
</Properties>
</file>