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44"/>
          <w:szCs w:val="44"/>
        </w:rPr>
      </w:pPr>
      <w:r>
        <w:rPr>
          <w:rFonts w:hint="eastAsia"/>
          <w:sz w:val="44"/>
          <w:szCs w:val="44"/>
        </w:rPr>
        <w:t>白毛尖垃圾填埋场一场一策治理项目(监理)</w:t>
      </w:r>
    </w:p>
    <w:p>
      <w:pPr>
        <w:jc w:val="center"/>
        <w:rPr>
          <w:rFonts w:hint="eastAsia" w:eastAsiaTheme="minorEastAsia"/>
          <w:sz w:val="28"/>
          <w:szCs w:val="28"/>
          <w:lang w:eastAsia="zh-CN"/>
        </w:rPr>
      </w:pPr>
      <w:bookmarkStart w:id="0" w:name="_GoBack"/>
      <w:bookmarkEnd w:id="0"/>
      <w:r>
        <w:rPr>
          <w:rFonts w:hint="eastAsia"/>
          <w:sz w:val="44"/>
          <w:szCs w:val="44"/>
          <w:lang w:eastAsia="zh-CN"/>
        </w:rPr>
        <w:t>补充公告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各潜在投标人: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白毛尖垃圾填埋场一场一策治理项目(监理)已于2023年10月26 日通过诸暨市公共资源交易平台发布招标公告。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1、</w:t>
      </w:r>
      <w:r>
        <w:rPr>
          <w:rFonts w:hint="eastAsia"/>
          <w:sz w:val="28"/>
          <w:szCs w:val="28"/>
        </w:rPr>
        <w:t>制作投标文件中“招标人:诸暨市建设集团有限公司”修改为“招标人:诸暨市城乡投资集团有限公司”。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2、投标文件网上递交截止时间(投标截止时间)调整为:2023年11月24日9:30时。</w:t>
      </w:r>
    </w:p>
    <w:p>
      <w:pPr>
        <w:numPr>
          <w:ilvl w:val="0"/>
          <w:numId w:val="0"/>
        </w:numPr>
        <w:ind w:leftChars="0"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3、</w:t>
      </w:r>
      <w:r>
        <w:rPr>
          <w:rFonts w:hint="eastAsia"/>
          <w:sz w:val="28"/>
          <w:szCs w:val="28"/>
        </w:rPr>
        <w:t>开标时间调整为:2023年11月24日9:30时。</w:t>
      </w:r>
    </w:p>
    <w:p>
      <w:pPr>
        <w:numPr>
          <w:ilvl w:val="0"/>
          <w:numId w:val="0"/>
        </w:numPr>
        <w:ind w:leftChars="0" w:firstLine="560" w:firstLineChars="200"/>
        <w:rPr>
          <w:rFonts w:hint="eastAsia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4、已上传投标文件的单位，按最新答疑文件重新制作投标文件上传。</w:t>
      </w:r>
    </w:p>
    <w:p>
      <w:pPr>
        <w:numPr>
          <w:ilvl w:val="0"/>
          <w:numId w:val="0"/>
        </w:numPr>
        <w:ind w:leftChars="0"/>
        <w:rPr>
          <w:rFonts w:hint="eastAsia"/>
          <w:sz w:val="28"/>
          <w:szCs w:val="28"/>
        </w:rPr>
      </w:pP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本补充公告作为招标文件的组成部分，与招标文件具有同等效力。</w:t>
      </w:r>
    </w:p>
    <w:p>
      <w:pPr>
        <w:rPr>
          <w:rFonts w:hint="eastAsia"/>
          <w:sz w:val="28"/>
          <w:szCs w:val="28"/>
        </w:rPr>
      </w:pPr>
    </w:p>
    <w:p>
      <w:pPr>
        <w:ind w:firstLine="4200" w:firstLineChars="1500"/>
        <w:jc w:val="right"/>
        <w:rPr>
          <w:rFonts w:hint="eastAsia"/>
          <w:sz w:val="28"/>
          <w:szCs w:val="28"/>
        </w:rPr>
      </w:pPr>
    </w:p>
    <w:p>
      <w:pPr>
        <w:ind w:firstLine="4200" w:firstLineChars="1500"/>
        <w:jc w:val="righ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诸暨市城乡投资集团有限公司</w:t>
      </w:r>
    </w:p>
    <w:p>
      <w:pPr>
        <w:ind w:firstLine="4200" w:firstLineChars="1500"/>
        <w:jc w:val="righ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浙江海辰建设管理有限公司</w:t>
      </w:r>
    </w:p>
    <w:p>
      <w:pPr>
        <w:ind w:firstLine="4200" w:firstLineChars="1500"/>
        <w:jc w:val="right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2023年11月8日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Y4OGZjYzczNGM4OGU0OWM2OTMyNDljNDdmMjg5MjkifQ=="/>
  </w:docVars>
  <w:rsids>
    <w:rsidRoot w:val="64057A3E"/>
    <w:rsid w:val="145F28BE"/>
    <w:rsid w:val="20C35E6F"/>
    <w:rsid w:val="28E2772E"/>
    <w:rsid w:val="30DF2C8E"/>
    <w:rsid w:val="64057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b/>
      <w:bCs/>
      <w:kern w:val="44"/>
      <w:sz w:val="31"/>
      <w:szCs w:val="31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qFormat/>
    <w:uiPriority w:val="0"/>
    <w:rPr>
      <w:b/>
      <w:bCs/>
    </w:rPr>
  </w:style>
  <w:style w:type="character" w:styleId="6">
    <w:name w:val="FollowedHyperlink"/>
    <w:basedOn w:val="4"/>
    <w:uiPriority w:val="0"/>
    <w:rPr>
      <w:color w:val="800080"/>
      <w:u w:val="none"/>
    </w:rPr>
  </w:style>
  <w:style w:type="character" w:styleId="7">
    <w:name w:val="Hyperlink"/>
    <w:basedOn w:val="4"/>
    <w:qFormat/>
    <w:uiPriority w:val="0"/>
    <w:rPr>
      <w:color w:val="0000FF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17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2023-11-07T13:21:00Z</dcterms:created>
  <dc:creator>vala </dc:creator>
  <cp:lastModifiedBy>NTKO</cp:lastModifiedBy>
  <cp:lastPrinted>2023-11-07T13:26:00Z</cp:lastPrinted>
  <dcterms:modified xsi:type="dcterms:W3CDTF">2023-11-08T02:51:55Z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F4BA7BE39A6E4E3EA44AFA527841C158_11</vt:lpwstr>
  </property>
</Properties>
</file>