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00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15"/>
          <w:szCs w:val="15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这是一个交易中心房建、市政施工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全流程测试项目，请各施工单位积极配合参与投标测试，以免后续正式使用时设备、计价软件（目前国泰新点、广联达、品茗、永大计价软件对接已完成）、驱动、浏览器等不符合要求，影响投标。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1.测试项目编号：xxx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2.测试项目名称：房建、市政施工打分制（国泰测试这是一条测试数据）。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3.投标人资质等级：建筑工程施工三级（含）以上或市政公用工程施工三级（含）以上，且已按规定办理CA。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4.新版平台入口(交易中心新平台)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投标注册及登录：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instrText xml:space="preserve"> HYPERLINK "https://ggzyjy.zhuji.gov.cn/tpbidder" </w:instrTex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fldChar w:fldCharType="separate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https://ggzyjy.zhuji.gov.cn/tpbidder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不见面开标大厅：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instrText xml:space="preserve"> HYPERLINK "https://ggzyjy.zhuji.gov.cn/BidOpening" </w:instrTex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fldChar w:fldCharType="separate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https://ggzyjy.zhuji.gov.cn/BidOpening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5.开标时间：2023年x月x日10:00时（参与投标的单位需要在开标时间后30分钟内完成投标文件解密）。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0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信息来源：诸暨市公共资源交易中心</w:t>
      </w:r>
    </w:p>
    <w:p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5MDcxODQ4MTA2NjA0OGRiYjFiMTIxOTc0MmVlNDYifQ=="/>
  </w:docVars>
  <w:rsids>
    <w:rsidRoot w:val="46237F9E"/>
    <w:rsid w:val="17780211"/>
    <w:rsid w:val="46237F9E"/>
    <w:rsid w:val="557B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289</Words>
  <Characters>377</Characters>
  <Lines>0</Lines>
  <Paragraphs>0</Paragraphs>
  <TotalTime>1</TotalTime>
  <ScaleCrop>false</ScaleCrop>
  <LinksUpToDate>false</LinksUpToDate>
  <CharactersWithSpaces>378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2023-06-19T01:40:00Z</dcterms:created>
  <dc:creator>NTKO</dc:creator>
  <cp:lastModifiedBy>NTKO</cp:lastModifiedBy>
  <dcterms:modified xsi:type="dcterms:W3CDTF">2023-08-30T02:46:18Z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EF9CEF4DDC8C47A4B84E38B3A905ED58_11</vt:lpwstr>
  </property>
</Properties>
</file>