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b/>
          <w:bCs/>
          <w:sz w:val="32"/>
        </w:rPr>
      </w:pPr>
      <w:bookmarkStart w:id="0" w:name="OLE_LINK5"/>
      <w:bookmarkStart w:id="1" w:name="OLE_LINK2"/>
      <w:bookmarkStart w:id="2" w:name="OLE_LINK6"/>
      <w:bookmarkStart w:id="3" w:name="OLE_LINK1"/>
      <w:bookmarkStart w:id="4" w:name="OLE_LINK3"/>
      <w:bookmarkStart w:id="5" w:name="OLE_LINK4"/>
      <w:bookmarkStart w:id="38" w:name="_GoBack"/>
      <w:bookmarkEnd w:id="38"/>
      <w:r>
        <w:rPr>
          <w:rFonts w:hint="eastAsia" w:ascii="仿宋" w:hAnsi="仿宋" w:eastAsia="仿宋"/>
          <w:b/>
          <w:bCs/>
          <w:spacing w:val="-18"/>
          <w:sz w:val="52"/>
          <w:szCs w:val="52"/>
        </w:rPr>
        <w:t>次坞镇202</w:t>
      </w:r>
      <w:r>
        <w:rPr>
          <w:rFonts w:hint="eastAsia" w:ascii="仿宋" w:hAnsi="仿宋" w:eastAsia="仿宋"/>
          <w:b/>
          <w:bCs/>
          <w:spacing w:val="-18"/>
          <w:sz w:val="52"/>
          <w:szCs w:val="52"/>
          <w:lang w:val="en-US" w:eastAsia="zh-CN"/>
        </w:rPr>
        <w:t>6</w:t>
      </w:r>
      <w:r>
        <w:rPr>
          <w:rFonts w:hint="eastAsia" w:ascii="仿宋" w:hAnsi="仿宋" w:eastAsia="仿宋"/>
          <w:b/>
          <w:bCs/>
          <w:spacing w:val="-18"/>
          <w:sz w:val="52"/>
          <w:szCs w:val="52"/>
        </w:rPr>
        <w:t>年度200万元以下镇级及村级工程项目结算审计机构招标</w:t>
      </w:r>
    </w:p>
    <w:p>
      <w:pPr>
        <w:spacing w:line="500" w:lineRule="exact"/>
        <w:jc w:val="center"/>
        <w:rPr>
          <w:rFonts w:hint="eastAsia" w:ascii="仿宋_GB2312" w:eastAsia="仿宋_GB2312"/>
          <w:sz w:val="32"/>
        </w:rPr>
      </w:pPr>
    </w:p>
    <w:p>
      <w:pPr>
        <w:spacing w:line="500" w:lineRule="exact"/>
        <w:jc w:val="center"/>
        <w:rPr>
          <w:rFonts w:hint="eastAsia" w:ascii="仿宋_GB2312" w:eastAsia="仿宋_GB2312"/>
          <w:sz w:val="32"/>
        </w:rPr>
      </w:pPr>
    </w:p>
    <w:p>
      <w:pPr>
        <w:jc w:val="center"/>
        <w:rPr>
          <w:rFonts w:hint="eastAsia" w:ascii="仿宋" w:hAnsi="仿宋" w:eastAsia="仿宋"/>
          <w:sz w:val="84"/>
        </w:rPr>
      </w:pPr>
      <w:r>
        <w:rPr>
          <w:rFonts w:hint="eastAsia" w:ascii="仿宋" w:hAnsi="仿宋" w:eastAsia="仿宋"/>
          <w:sz w:val="84"/>
        </w:rPr>
        <w:t>招　</w:t>
      </w:r>
    </w:p>
    <w:p>
      <w:pPr>
        <w:jc w:val="center"/>
        <w:rPr>
          <w:rFonts w:hint="eastAsia" w:ascii="仿宋" w:hAnsi="仿宋" w:eastAsia="仿宋"/>
          <w:sz w:val="84"/>
        </w:rPr>
      </w:pPr>
      <w:r>
        <w:rPr>
          <w:rFonts w:hint="eastAsia" w:ascii="仿宋" w:hAnsi="仿宋" w:eastAsia="仿宋"/>
          <w:sz w:val="84"/>
        </w:rPr>
        <w:t>标　</w:t>
      </w:r>
    </w:p>
    <w:p>
      <w:pPr>
        <w:jc w:val="center"/>
        <w:rPr>
          <w:rFonts w:hint="eastAsia" w:ascii="仿宋" w:hAnsi="仿宋" w:eastAsia="仿宋"/>
          <w:sz w:val="84"/>
        </w:rPr>
      </w:pPr>
      <w:r>
        <w:rPr>
          <w:rFonts w:hint="eastAsia" w:ascii="仿宋" w:hAnsi="仿宋" w:eastAsia="仿宋"/>
          <w:sz w:val="84"/>
        </w:rPr>
        <w:t>文　</w:t>
      </w:r>
    </w:p>
    <w:p>
      <w:pPr>
        <w:jc w:val="center"/>
        <w:rPr>
          <w:rFonts w:hint="eastAsia" w:ascii="仿宋" w:hAnsi="仿宋" w:eastAsia="仿宋"/>
          <w:sz w:val="84"/>
        </w:rPr>
      </w:pPr>
      <w:r>
        <w:rPr>
          <w:rFonts w:hint="eastAsia" w:ascii="仿宋" w:hAnsi="仿宋" w:eastAsia="仿宋"/>
          <w:sz w:val="84"/>
        </w:rPr>
        <w:t>件</w:t>
      </w:r>
    </w:p>
    <w:p>
      <w:pPr>
        <w:spacing w:line="500" w:lineRule="exact"/>
        <w:rPr>
          <w:rFonts w:hint="eastAsia" w:ascii="仿宋_GB2312" w:hAnsi="宋体" w:eastAsia="仿宋_GB2312"/>
          <w:sz w:val="32"/>
        </w:rPr>
      </w:pPr>
    </w:p>
    <w:p>
      <w:pPr>
        <w:spacing w:line="500" w:lineRule="exact"/>
        <w:jc w:val="center"/>
        <w:rPr>
          <w:rFonts w:hint="eastAsia" w:ascii="仿宋_GB2312" w:hAnsi="宋体" w:eastAsia="仿宋_GB2312"/>
          <w:sz w:val="32"/>
        </w:rPr>
      </w:pPr>
    </w:p>
    <w:p>
      <w:pPr>
        <w:spacing w:line="500" w:lineRule="exact"/>
        <w:jc w:val="center"/>
        <w:rPr>
          <w:rFonts w:hint="eastAsia" w:ascii="仿宋_GB2312" w:hAnsi="宋体" w:eastAsia="仿宋_GB2312"/>
          <w:sz w:val="32"/>
        </w:rPr>
      </w:pPr>
    </w:p>
    <w:p>
      <w:pPr>
        <w:spacing w:line="500" w:lineRule="exact"/>
        <w:rPr>
          <w:rFonts w:hint="eastAsia" w:ascii="仿宋_GB2312" w:hAnsi="宋体" w:eastAsia="仿宋_GB2312"/>
          <w:sz w:val="32"/>
        </w:rPr>
      </w:pPr>
    </w:p>
    <w:p>
      <w:pPr>
        <w:spacing w:line="500" w:lineRule="exact"/>
        <w:jc w:val="center"/>
        <w:rPr>
          <w:rFonts w:hint="eastAsia" w:ascii="仿宋_GB2312" w:hAnsi="宋体" w:eastAsia="仿宋_GB2312"/>
          <w:sz w:val="32"/>
        </w:rPr>
      </w:pPr>
    </w:p>
    <w:p>
      <w:pPr>
        <w:adjustRightInd w:val="0"/>
        <w:snapToGrid w:val="0"/>
        <w:spacing w:line="360" w:lineRule="auto"/>
        <w:ind w:left="1050" w:leftChars="500"/>
        <w:rPr>
          <w:rFonts w:hint="eastAsia" w:ascii="仿宋_GB2312" w:eastAsia="仿宋_GB2312"/>
          <w:b/>
          <w:bCs/>
          <w:spacing w:val="240"/>
          <w:sz w:val="32"/>
          <w:szCs w:val="32"/>
        </w:rPr>
      </w:pPr>
    </w:p>
    <w:p>
      <w:pPr>
        <w:adjustRightInd w:val="0"/>
        <w:snapToGrid w:val="0"/>
        <w:spacing w:line="360" w:lineRule="auto"/>
        <w:ind w:left="1050" w:leftChars="500"/>
        <w:rPr>
          <w:rFonts w:ascii="宋体" w:hAnsi="宋体" w:eastAsia="仿宋_GB2312"/>
          <w:szCs w:val="26"/>
        </w:rPr>
      </w:pPr>
      <w:r>
        <w:rPr>
          <w:rFonts w:hint="eastAsia" w:ascii="仿宋_GB2312" w:eastAsia="仿宋_GB2312"/>
          <w:b/>
          <w:bCs/>
          <w:spacing w:val="240"/>
          <w:sz w:val="32"/>
          <w:szCs w:val="32"/>
        </w:rPr>
        <w:t>招标</w:t>
      </w:r>
      <w:r>
        <w:rPr>
          <w:rFonts w:hint="eastAsia" w:ascii="仿宋_GB2312" w:eastAsia="仿宋_GB2312"/>
          <w:b/>
          <w:bCs/>
          <w:sz w:val="32"/>
        </w:rPr>
        <w:t>人：</w:t>
      </w:r>
      <w:r>
        <w:rPr>
          <w:rFonts w:hint="eastAsia" w:ascii="仿宋" w:hAnsi="仿宋" w:eastAsia="仿宋"/>
          <w:b/>
          <w:sz w:val="32"/>
          <w:szCs w:val="32"/>
          <w:u w:val="single"/>
        </w:rPr>
        <w:t>诸暨市次坞镇人民政府</w:t>
      </w:r>
    </w:p>
    <w:p>
      <w:pPr>
        <w:adjustRightInd w:val="0"/>
        <w:snapToGrid w:val="0"/>
        <w:spacing w:line="360" w:lineRule="auto"/>
        <w:ind w:left="1050" w:leftChars="500"/>
        <w:rPr>
          <w:rFonts w:hint="eastAsia" w:ascii="仿宋_GB2312" w:hAnsi="宋体" w:eastAsia="仿宋_GB2312"/>
          <w:b/>
          <w:sz w:val="32"/>
          <w:szCs w:val="32"/>
          <w:u w:val="single"/>
        </w:rPr>
      </w:pPr>
      <w:r>
        <w:rPr>
          <w:rFonts w:hint="eastAsia" w:ascii="仿宋_GB2312" w:eastAsia="仿宋_GB2312"/>
          <w:b/>
          <w:bCs/>
          <w:sz w:val="32"/>
        </w:rPr>
        <w:t>招标代理机构：</w:t>
      </w:r>
      <w:r>
        <w:rPr>
          <w:rFonts w:hint="eastAsia" w:ascii="仿宋_GB2312" w:eastAsia="仿宋_GB2312"/>
          <w:b/>
          <w:bCs/>
          <w:sz w:val="32"/>
          <w:u w:val="single"/>
          <w:lang w:val="en-US" w:eastAsia="zh-CN"/>
        </w:rPr>
        <w:t>浙江华杰工程咨询有限公司</w:t>
      </w:r>
      <w:r>
        <w:rPr>
          <w:rFonts w:hint="eastAsia" w:ascii="仿宋_GB2312" w:hAnsi="宋体" w:eastAsia="仿宋_GB2312"/>
          <w:b/>
          <w:sz w:val="32"/>
          <w:szCs w:val="32"/>
          <w:u w:val="single"/>
        </w:rPr>
        <w:t xml:space="preserve">  </w:t>
      </w:r>
    </w:p>
    <w:p>
      <w:pPr>
        <w:adjustRightInd w:val="0"/>
        <w:snapToGrid w:val="0"/>
        <w:spacing w:line="360" w:lineRule="auto"/>
        <w:ind w:left="1050" w:leftChars="500"/>
        <w:rPr>
          <w:rFonts w:hint="eastAsia" w:ascii="仿宋" w:hAnsi="仿宋" w:eastAsia="仿宋" w:cs="仿宋"/>
          <w:b/>
          <w:sz w:val="30"/>
          <w:szCs w:val="30"/>
          <w:u w:val="single"/>
        </w:rPr>
      </w:pPr>
      <w:r>
        <w:rPr>
          <w:rFonts w:hint="eastAsia" w:ascii="仿宋" w:hAnsi="仿宋" w:eastAsia="仿宋" w:cs="仿宋"/>
          <w:b/>
          <w:sz w:val="30"/>
          <w:szCs w:val="30"/>
        </w:rPr>
        <w:t>编</w:t>
      </w:r>
      <w:r>
        <w:rPr>
          <w:rFonts w:hint="eastAsia" w:ascii="仿宋" w:hAnsi="仿宋" w:eastAsia="仿宋" w:cs="仿宋"/>
          <w:b/>
          <w:sz w:val="44"/>
          <w:szCs w:val="44"/>
        </w:rPr>
        <w:t xml:space="preserve"> </w:t>
      </w:r>
      <w:r>
        <w:rPr>
          <w:rFonts w:hint="eastAsia" w:ascii="仿宋" w:hAnsi="仿宋" w:eastAsia="仿宋" w:cs="仿宋"/>
          <w:b/>
          <w:sz w:val="30"/>
          <w:szCs w:val="30"/>
        </w:rPr>
        <w:t>制</w:t>
      </w:r>
      <w:r>
        <w:rPr>
          <w:rFonts w:hint="eastAsia" w:ascii="仿宋" w:hAnsi="仿宋" w:eastAsia="仿宋" w:cs="仿宋"/>
          <w:b/>
          <w:sz w:val="40"/>
          <w:szCs w:val="40"/>
        </w:rPr>
        <w:t xml:space="preserve"> </w:t>
      </w:r>
      <w:r>
        <w:rPr>
          <w:rFonts w:hint="eastAsia" w:ascii="仿宋" w:hAnsi="仿宋" w:eastAsia="仿宋" w:cs="仿宋"/>
          <w:b/>
          <w:sz w:val="30"/>
          <w:szCs w:val="30"/>
        </w:rPr>
        <w:t>日</w:t>
      </w:r>
      <w:r>
        <w:rPr>
          <w:rFonts w:hint="eastAsia" w:ascii="仿宋" w:hAnsi="仿宋" w:eastAsia="仿宋" w:cs="仿宋"/>
          <w:b/>
          <w:sz w:val="40"/>
          <w:szCs w:val="40"/>
        </w:rPr>
        <w:t xml:space="preserve"> </w:t>
      </w:r>
      <w:r>
        <w:rPr>
          <w:rFonts w:hint="eastAsia" w:ascii="仿宋" w:hAnsi="仿宋" w:eastAsia="仿宋" w:cs="仿宋"/>
          <w:b/>
          <w:sz w:val="30"/>
          <w:szCs w:val="30"/>
        </w:rPr>
        <w:t>期：</w:t>
      </w:r>
      <w:r>
        <w:rPr>
          <w:rFonts w:hint="eastAsia" w:ascii="仿宋" w:hAnsi="仿宋" w:eastAsia="仿宋" w:cs="仿宋"/>
          <w:b/>
          <w:sz w:val="30"/>
          <w:szCs w:val="30"/>
          <w:u w:val="single"/>
        </w:rPr>
        <w:t>二O二</w:t>
      </w:r>
      <w:r>
        <w:rPr>
          <w:rFonts w:hint="eastAsia" w:ascii="仿宋" w:hAnsi="仿宋" w:eastAsia="仿宋" w:cs="仿宋"/>
          <w:b/>
          <w:sz w:val="30"/>
          <w:szCs w:val="30"/>
          <w:u w:val="single"/>
          <w:lang w:val="en-US" w:eastAsia="zh-CN"/>
        </w:rPr>
        <w:t>五</w:t>
      </w:r>
      <w:r>
        <w:rPr>
          <w:rFonts w:hint="eastAsia" w:ascii="仿宋" w:hAnsi="仿宋" w:eastAsia="仿宋" w:cs="仿宋"/>
          <w:b/>
          <w:sz w:val="30"/>
          <w:szCs w:val="30"/>
          <w:u w:val="single"/>
        </w:rPr>
        <w:t>年</w:t>
      </w:r>
      <w:r>
        <w:rPr>
          <w:rFonts w:hint="eastAsia" w:ascii="仿宋" w:hAnsi="仿宋" w:eastAsia="仿宋" w:cs="仿宋"/>
          <w:b/>
          <w:sz w:val="30"/>
          <w:szCs w:val="30"/>
          <w:u w:val="single"/>
          <w:lang w:val="en-US" w:eastAsia="zh-CN"/>
        </w:rPr>
        <w:t>十二</w:t>
      </w:r>
      <w:r>
        <w:rPr>
          <w:rFonts w:hint="eastAsia" w:ascii="仿宋" w:hAnsi="仿宋" w:eastAsia="仿宋" w:cs="仿宋"/>
          <w:b/>
          <w:sz w:val="30"/>
          <w:szCs w:val="30"/>
          <w:u w:val="single"/>
        </w:rPr>
        <w:t xml:space="preserve">月 </w:t>
      </w:r>
    </w:p>
    <w:p>
      <w:pPr>
        <w:spacing w:line="360" w:lineRule="auto"/>
        <w:jc w:val="center"/>
        <w:rPr>
          <w:rFonts w:hint="eastAsia" w:ascii="仿宋" w:hAnsi="仿宋" w:eastAsia="仿宋"/>
          <w:b/>
          <w:bCs/>
          <w:sz w:val="36"/>
          <w:szCs w:val="36"/>
        </w:rPr>
      </w:pPr>
    </w:p>
    <w:p>
      <w:pPr>
        <w:spacing w:line="360" w:lineRule="auto"/>
        <w:jc w:val="center"/>
        <w:rPr>
          <w:rFonts w:hint="eastAsia" w:ascii="仿宋" w:hAnsi="仿宋" w:eastAsia="仿宋"/>
          <w:b/>
          <w:bCs/>
          <w:sz w:val="36"/>
          <w:szCs w:val="36"/>
        </w:rPr>
      </w:pPr>
    </w:p>
    <w:p>
      <w:pPr>
        <w:spacing w:line="360" w:lineRule="auto"/>
        <w:jc w:val="center"/>
        <w:rPr>
          <w:rFonts w:hint="eastAsia" w:ascii="仿宋" w:hAnsi="仿宋" w:eastAsia="仿宋"/>
          <w:b/>
          <w:bCs/>
          <w:sz w:val="36"/>
          <w:szCs w:val="36"/>
        </w:rPr>
      </w:pPr>
      <w:r>
        <w:rPr>
          <w:rFonts w:hint="eastAsia" w:ascii="仿宋" w:hAnsi="仿宋" w:eastAsia="仿宋"/>
          <w:b/>
          <w:bCs/>
          <w:sz w:val="36"/>
          <w:szCs w:val="36"/>
        </w:rPr>
        <w:t>次坞镇202</w:t>
      </w:r>
      <w:r>
        <w:rPr>
          <w:rFonts w:hint="eastAsia" w:ascii="仿宋" w:hAnsi="仿宋" w:eastAsia="仿宋"/>
          <w:b/>
          <w:bCs/>
          <w:sz w:val="36"/>
          <w:szCs w:val="36"/>
          <w:lang w:val="en-US" w:eastAsia="zh-CN"/>
        </w:rPr>
        <w:t>6</w:t>
      </w:r>
      <w:r>
        <w:rPr>
          <w:rFonts w:hint="eastAsia" w:ascii="仿宋" w:hAnsi="仿宋" w:eastAsia="仿宋"/>
          <w:b/>
          <w:bCs/>
          <w:sz w:val="36"/>
          <w:szCs w:val="36"/>
        </w:rPr>
        <w:t>年度200万元以下镇级及村级工程项目结算审计机构招标招标文件</w:t>
      </w:r>
    </w:p>
    <w:p>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招标人：</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诸暨市次坞镇人民政府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（盖章）</w:t>
      </w:r>
    </w:p>
    <w:p>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法定代表人或委托代理人：</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sz w:val="28"/>
          <w:szCs w:val="28"/>
        </w:rPr>
        <w:t>（签字或盖章）</w:t>
      </w:r>
    </w:p>
    <w:p>
      <w:pPr>
        <w:spacing w:line="360" w:lineRule="auto"/>
        <w:ind w:firstLine="840" w:firstLineChars="300"/>
        <w:rPr>
          <w:rFonts w:hint="eastAsia" w:ascii="仿宋" w:hAnsi="仿宋" w:eastAsia="仿宋"/>
          <w:sz w:val="28"/>
          <w:szCs w:val="28"/>
          <w:u w:val="single"/>
        </w:rPr>
      </w:pPr>
      <w:r>
        <w:rPr>
          <w:rFonts w:hint="eastAsia" w:ascii="仿宋" w:hAnsi="仿宋" w:eastAsia="仿宋"/>
          <w:sz w:val="28"/>
          <w:szCs w:val="28"/>
        </w:rPr>
        <w:t>地址：</w:t>
      </w:r>
      <w:r>
        <w:rPr>
          <w:rFonts w:hint="eastAsia" w:ascii="仿宋" w:hAnsi="仿宋" w:eastAsia="仿宋"/>
          <w:sz w:val="28"/>
          <w:szCs w:val="28"/>
          <w:u w:val="single"/>
        </w:rPr>
        <w:t>诸暨市次坞镇</w:t>
      </w:r>
    </w:p>
    <w:p>
      <w:pPr>
        <w:spacing w:line="360" w:lineRule="auto"/>
        <w:ind w:firstLine="840" w:firstLineChars="300"/>
        <w:rPr>
          <w:rFonts w:ascii="仿宋" w:hAnsi="仿宋" w:eastAsia="仿宋"/>
          <w:sz w:val="28"/>
          <w:szCs w:val="28"/>
        </w:rPr>
      </w:pPr>
      <w:r>
        <w:rPr>
          <w:rFonts w:hint="eastAsia" w:ascii="仿宋" w:hAnsi="仿宋" w:eastAsia="仿宋"/>
          <w:sz w:val="28"/>
          <w:szCs w:val="28"/>
        </w:rPr>
        <w:t>邮政编码：</w:t>
      </w:r>
      <w:r>
        <w:rPr>
          <w:rFonts w:hint="eastAsia" w:ascii="仿宋" w:hAnsi="仿宋" w:eastAsia="仿宋"/>
          <w:sz w:val="28"/>
          <w:szCs w:val="28"/>
          <w:u w:val="single"/>
        </w:rPr>
        <w:t xml:space="preserve">  311</w:t>
      </w:r>
      <w:r>
        <w:rPr>
          <w:rFonts w:hint="eastAsia" w:ascii="仿宋" w:hAnsi="仿宋" w:eastAsia="仿宋"/>
          <w:sz w:val="28"/>
          <w:szCs w:val="28"/>
          <w:u w:val="single"/>
          <w:lang w:val="en-US" w:eastAsia="zh-CN"/>
        </w:rPr>
        <w:t>815</w:t>
      </w:r>
      <w:r>
        <w:rPr>
          <w:rFonts w:hint="eastAsia" w:ascii="仿宋" w:hAnsi="仿宋" w:eastAsia="仿宋"/>
          <w:sz w:val="28"/>
          <w:szCs w:val="28"/>
          <w:u w:val="single"/>
        </w:rPr>
        <w:t xml:space="preserve">  </w:t>
      </w:r>
    </w:p>
    <w:p>
      <w:pPr>
        <w:spacing w:line="360" w:lineRule="auto"/>
        <w:rPr>
          <w:rFonts w:ascii="仿宋" w:hAnsi="仿宋" w:eastAsia="仿宋"/>
          <w:sz w:val="28"/>
          <w:szCs w:val="28"/>
          <w:u w:val="single"/>
        </w:rPr>
      </w:pPr>
      <w:r>
        <w:rPr>
          <w:rFonts w:hint="eastAsia" w:ascii="仿宋" w:hAnsi="仿宋" w:eastAsia="仿宋"/>
          <w:sz w:val="28"/>
          <w:szCs w:val="28"/>
        </w:rPr>
        <w:t xml:space="preserve">      联系人：</w:t>
      </w:r>
      <w:bookmarkStart w:id="6" w:name="_Hlk99459295"/>
      <w:r>
        <w:rPr>
          <w:rFonts w:hint="eastAsia" w:ascii="仿宋" w:hAnsi="仿宋" w:eastAsia="仿宋"/>
          <w:sz w:val="28"/>
          <w:szCs w:val="28"/>
          <w:u w:val="single"/>
        </w:rPr>
        <w:t xml:space="preserve">  章博 </w:t>
      </w:r>
      <w:r>
        <w:rPr>
          <w:rFonts w:ascii="仿宋" w:hAnsi="仿宋" w:eastAsia="仿宋"/>
          <w:sz w:val="28"/>
          <w:szCs w:val="28"/>
          <w:u w:val="single"/>
        </w:rPr>
        <w:t xml:space="preserve"> </w:t>
      </w:r>
      <w:r>
        <w:rPr>
          <w:rFonts w:hint="eastAsia" w:ascii="仿宋" w:hAnsi="仿宋" w:eastAsia="仿宋"/>
          <w:sz w:val="28"/>
          <w:szCs w:val="28"/>
          <w:u w:val="single"/>
        </w:rPr>
        <w:t xml:space="preserve">  </w:t>
      </w:r>
      <w:bookmarkEnd w:id="6"/>
    </w:p>
    <w:p>
      <w:pPr>
        <w:spacing w:line="360" w:lineRule="auto"/>
        <w:rPr>
          <w:rFonts w:ascii="仿宋" w:hAnsi="仿宋" w:eastAsia="仿宋" w:cs="宋体"/>
          <w:kern w:val="0"/>
          <w:sz w:val="28"/>
          <w:szCs w:val="28"/>
        </w:rPr>
      </w:pPr>
      <w:r>
        <w:rPr>
          <w:rFonts w:hint="eastAsia" w:ascii="仿宋" w:hAnsi="仿宋" w:eastAsia="仿宋" w:cs="宋体"/>
          <w:kern w:val="0"/>
          <w:sz w:val="28"/>
          <w:szCs w:val="28"/>
        </w:rPr>
        <w:t xml:space="preserve">      </w:t>
      </w:r>
      <w:r>
        <w:rPr>
          <w:rFonts w:hint="eastAsia" w:ascii="仿宋" w:hAnsi="仿宋" w:eastAsia="仿宋"/>
          <w:sz w:val="28"/>
          <w:szCs w:val="28"/>
        </w:rPr>
        <w:t>电  话：</w:t>
      </w:r>
      <w:bookmarkStart w:id="7" w:name="_Hlk99459303"/>
      <w:r>
        <w:rPr>
          <w:rFonts w:ascii="仿宋" w:hAnsi="仿宋" w:eastAsia="仿宋" w:cs="仿宋"/>
          <w:sz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 xml:space="preserve">15158205363  </w:t>
      </w:r>
      <w:r>
        <w:rPr>
          <w:rFonts w:ascii="仿宋" w:hAnsi="仿宋" w:eastAsia="仿宋"/>
          <w:sz w:val="28"/>
          <w:szCs w:val="28"/>
          <w:u w:val="single"/>
        </w:rPr>
        <w:t xml:space="preserve"> </w:t>
      </w:r>
      <w:bookmarkEnd w:id="7"/>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传  真：</w:t>
      </w:r>
      <w:r>
        <w:rPr>
          <w:rFonts w:hint="eastAsia" w:ascii="仿宋" w:hAnsi="仿宋" w:eastAsia="仿宋"/>
          <w:sz w:val="28"/>
          <w:szCs w:val="28"/>
          <w:u w:val="single"/>
        </w:rPr>
        <w:t xml:space="preserve">     /   </w:t>
      </w:r>
      <w:r>
        <w:rPr>
          <w:rFonts w:ascii="仿宋" w:hAnsi="仿宋" w:eastAsia="仿宋"/>
          <w:sz w:val="28"/>
          <w:szCs w:val="28"/>
          <w:u w:val="single"/>
        </w:rPr>
        <w:t xml:space="preserve"> </w:t>
      </w:r>
      <w:r>
        <w:rPr>
          <w:rFonts w:hint="eastAsia" w:ascii="仿宋" w:hAnsi="仿宋" w:eastAsia="仿宋"/>
          <w:sz w:val="28"/>
          <w:szCs w:val="28"/>
          <w:u w:val="single"/>
        </w:rPr>
        <w:t xml:space="preserve">  </w:t>
      </w:r>
    </w:p>
    <w:p>
      <w:pPr>
        <w:spacing w:line="360" w:lineRule="auto"/>
        <w:rPr>
          <w:rFonts w:hint="eastAsia" w:ascii="仿宋" w:hAnsi="仿宋" w:eastAsia="仿宋"/>
          <w:sz w:val="28"/>
          <w:szCs w:val="28"/>
        </w:rPr>
      </w:pPr>
    </w:p>
    <w:p>
      <w:pPr>
        <w:spacing w:line="560" w:lineRule="exact"/>
        <w:ind w:firstLine="840" w:firstLine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代理机构：</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highlight w:val="none"/>
          <w:u w:val="single"/>
          <w:lang w:val="en-US" w:eastAsia="zh-CN"/>
        </w:rPr>
        <w:t>浙江华杰工程咨询有限公司</w:t>
      </w:r>
      <w:r>
        <w:rPr>
          <w:rFonts w:hint="eastAsia" w:ascii="仿宋" w:hAnsi="仿宋" w:eastAsia="仿宋" w:cs="仿宋"/>
          <w:color w:val="auto"/>
          <w:sz w:val="28"/>
          <w:highlight w:val="none"/>
          <w:u w:val="single"/>
        </w:rPr>
        <w:t xml:space="preserve"> </w:t>
      </w:r>
      <w:r>
        <w:rPr>
          <w:rFonts w:hint="eastAsia" w:ascii="仿宋" w:hAnsi="仿宋" w:eastAsia="仿宋" w:cs="仿宋"/>
          <w:color w:val="auto"/>
          <w:sz w:val="28"/>
          <w:szCs w:val="28"/>
          <w:highlight w:val="none"/>
        </w:rPr>
        <w:t>（盖章）</w:t>
      </w:r>
    </w:p>
    <w:p>
      <w:pPr>
        <w:spacing w:line="560" w:lineRule="exact"/>
        <w:ind w:firstLine="840" w:firstLine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法定代表人或委托代理人: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pPr>
        <w:spacing w:line="560" w:lineRule="exact"/>
        <w:ind w:firstLine="840" w:firstLineChars="300"/>
        <w:rPr>
          <w:rFonts w:hint="eastAsia"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u w:val="single"/>
          <w:lang w:val="en-US" w:eastAsia="zh-CN"/>
        </w:rPr>
        <w:t xml:space="preserve">  诸暨市环城东路3号               </w:t>
      </w:r>
    </w:p>
    <w:p>
      <w:pPr>
        <w:spacing w:line="560" w:lineRule="exact"/>
        <w:ind w:firstLine="840" w:firstLineChars="3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邮政编码：</w:t>
      </w:r>
      <w:r>
        <w:rPr>
          <w:rFonts w:hint="eastAsia" w:ascii="仿宋" w:hAnsi="仿宋" w:eastAsia="仿宋" w:cs="仿宋"/>
          <w:color w:val="auto"/>
          <w:sz w:val="28"/>
          <w:szCs w:val="28"/>
          <w:highlight w:val="none"/>
          <w:u w:val="single"/>
          <w:lang w:val="en-US" w:eastAsia="zh-CN"/>
        </w:rPr>
        <w:t xml:space="preserve">  311800     </w:t>
      </w:r>
    </w:p>
    <w:p>
      <w:pPr>
        <w:spacing w:line="560" w:lineRule="exact"/>
        <w:ind w:firstLine="840" w:firstLineChars="3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联系人：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徐丹萍</w:t>
      </w:r>
      <w:r>
        <w:rPr>
          <w:rFonts w:hint="eastAsia" w:ascii="仿宋" w:hAnsi="仿宋" w:eastAsia="仿宋" w:cs="仿宋"/>
          <w:color w:val="auto"/>
          <w:sz w:val="28"/>
          <w:szCs w:val="28"/>
          <w:highlight w:val="none"/>
          <w:u w:val="single"/>
        </w:rPr>
        <w:t xml:space="preserve"> </w:t>
      </w:r>
    </w:p>
    <w:p>
      <w:pPr>
        <w:spacing w:line="560" w:lineRule="exact"/>
        <w:ind w:firstLine="840" w:firstLineChars="300"/>
        <w:rPr>
          <w:rFonts w:hint="eastAsia" w:ascii="仿宋" w:hAnsi="仿宋" w:eastAsia="仿宋" w:cs="仿宋"/>
          <w:color w:val="auto"/>
          <w:sz w:val="28"/>
          <w:highlight w:val="none"/>
          <w:u w:val="single"/>
          <w:lang w:val="en-US" w:eastAsia="zh-CN"/>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      </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eastAsia="zh-CN"/>
        </w:rPr>
        <w:t>工作电话</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lang w:val="en-US" w:eastAsia="zh-CN"/>
        </w:rPr>
        <w:t xml:space="preserve">  18357588062    </w:t>
      </w:r>
    </w:p>
    <w:p>
      <w:pPr>
        <w:spacing w:line="560" w:lineRule="exact"/>
        <w:ind w:firstLine="840" w:firstLineChars="3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  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highlight w:val="none"/>
          <w:u w:val="single"/>
        </w:rPr>
        <w:t>/</w:t>
      </w:r>
      <w:r>
        <w:rPr>
          <w:rFonts w:hint="eastAsia" w:ascii="仿宋" w:hAnsi="仿宋" w:eastAsia="仿宋" w:cs="仿宋"/>
          <w:color w:val="auto"/>
          <w:sz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p>
    <w:p>
      <w:pPr>
        <w:spacing w:line="360" w:lineRule="auto"/>
        <w:ind w:firstLine="840" w:firstLineChars="300"/>
        <w:rPr>
          <w:rFonts w:hint="eastAsia" w:ascii="仿宋" w:hAnsi="仿宋" w:eastAsia="仿宋" w:cs="仿宋"/>
          <w:sz w:val="28"/>
          <w:u w:val="single"/>
        </w:rPr>
      </w:pPr>
    </w:p>
    <w:p>
      <w:pPr>
        <w:rPr>
          <w:rFonts w:hint="eastAsia"/>
        </w:rPr>
      </w:pPr>
    </w:p>
    <w:p>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诸暨市次坞镇招投标办公室备案审查意见：</w:t>
      </w:r>
    </w:p>
    <w:p>
      <w:pPr>
        <w:spacing w:line="360" w:lineRule="auto"/>
        <w:ind w:firstLine="840" w:firstLineChars="300"/>
        <w:rPr>
          <w:rFonts w:hint="eastAsia" w:ascii="仿宋" w:hAnsi="仿宋" w:eastAsia="仿宋"/>
          <w:sz w:val="28"/>
          <w:szCs w:val="28"/>
        </w:rPr>
      </w:pPr>
      <w:r>
        <w:rPr>
          <w:rFonts w:hint="eastAsia" w:ascii="仿宋" w:hAnsi="仿宋" w:eastAsia="仿宋"/>
          <w:sz w:val="28"/>
          <w:szCs w:val="28"/>
          <w:u w:val="single"/>
        </w:rPr>
        <w:t xml:space="preserve">                                           </w:t>
      </w:r>
      <w:r>
        <w:rPr>
          <w:rFonts w:hint="eastAsia" w:ascii="仿宋" w:hAnsi="仿宋" w:eastAsia="仿宋"/>
          <w:sz w:val="28"/>
          <w:szCs w:val="28"/>
        </w:rPr>
        <w:t>（盖章）</w:t>
      </w:r>
    </w:p>
    <w:p>
      <w:pPr>
        <w:spacing w:line="360" w:lineRule="auto"/>
        <w:ind w:firstLine="840" w:firstLineChars="300"/>
        <w:rPr>
          <w:rFonts w:hint="eastAsia" w:ascii="仿宋" w:hAnsi="仿宋" w:eastAsia="仿宋"/>
          <w:sz w:val="28"/>
          <w:szCs w:val="28"/>
        </w:rPr>
      </w:pPr>
      <w:r>
        <w:rPr>
          <w:rFonts w:hint="eastAsia" w:ascii="仿宋" w:hAnsi="仿宋" w:eastAsia="仿宋"/>
          <w:sz w:val="28"/>
          <w:szCs w:val="28"/>
        </w:rPr>
        <w:t>经办人：</w:t>
      </w:r>
      <w:r>
        <w:rPr>
          <w:rFonts w:hint="eastAsia" w:ascii="仿宋" w:hAnsi="仿宋" w:eastAsia="仿宋"/>
          <w:sz w:val="28"/>
          <w:szCs w:val="28"/>
          <w:u w:val="single"/>
        </w:rPr>
        <w:t xml:space="preserve">                             </w:t>
      </w:r>
      <w:r>
        <w:rPr>
          <w:rFonts w:hint="eastAsia" w:ascii="仿宋" w:hAnsi="仿宋" w:eastAsia="仿宋"/>
          <w:sz w:val="28"/>
          <w:szCs w:val="28"/>
        </w:rPr>
        <w:t>（签字或盖章）</w:t>
      </w:r>
    </w:p>
    <w:p>
      <w:pPr>
        <w:spacing w:line="360" w:lineRule="auto"/>
        <w:ind w:firstLine="840" w:firstLineChars="300"/>
        <w:rPr>
          <w:rFonts w:hint="eastAsia" w:ascii="仿宋" w:hAnsi="仿宋" w:eastAsia="仿宋"/>
          <w:sz w:val="24"/>
        </w:rPr>
      </w:pPr>
      <w:r>
        <w:rPr>
          <w:rFonts w:hint="eastAsia" w:ascii="仿宋" w:hAnsi="仿宋" w:eastAsia="仿宋"/>
          <w:sz w:val="28"/>
          <w:szCs w:val="28"/>
        </w:rPr>
        <w:t>日  期：</w:t>
      </w:r>
      <w:r>
        <w:rPr>
          <w:rFonts w:hint="eastAsia" w:ascii="仿宋" w:hAnsi="仿宋" w:eastAsia="仿宋"/>
          <w:sz w:val="28"/>
          <w:szCs w:val="28"/>
          <w:u w:val="single"/>
        </w:rPr>
        <w:t>　202</w:t>
      </w:r>
      <w:r>
        <w:rPr>
          <w:rFonts w:hint="eastAsia" w:ascii="仿宋" w:hAnsi="仿宋" w:eastAsia="仿宋"/>
          <w:sz w:val="28"/>
          <w:szCs w:val="28"/>
          <w:u w:val="single"/>
          <w:lang w:val="en-US" w:eastAsia="zh-CN"/>
        </w:rPr>
        <w:t>5</w:t>
      </w:r>
      <w:r>
        <w:rPr>
          <w:rFonts w:hint="eastAsia" w:ascii="仿宋" w:hAnsi="仿宋" w:eastAsia="仿宋"/>
          <w:sz w:val="28"/>
          <w:szCs w:val="28"/>
          <w:u w:val="single"/>
        </w:rPr>
        <w:t>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12</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25</w:t>
      </w:r>
      <w:r>
        <w:rPr>
          <w:rFonts w:hint="eastAsia" w:ascii="仿宋" w:hAnsi="仿宋" w:eastAsia="仿宋"/>
          <w:sz w:val="28"/>
          <w:szCs w:val="28"/>
          <w:u w:val="single"/>
        </w:rPr>
        <w:t xml:space="preserve"> </w:t>
      </w:r>
      <w:r>
        <w:rPr>
          <w:rFonts w:hint="eastAsia" w:ascii="仿宋" w:hAnsi="仿宋" w:eastAsia="仿宋"/>
          <w:sz w:val="28"/>
          <w:szCs w:val="28"/>
        </w:rPr>
        <w:t>日</w:t>
      </w:r>
    </w:p>
    <w:p>
      <w:pPr>
        <w:spacing w:line="360" w:lineRule="auto"/>
        <w:jc w:val="center"/>
        <w:rPr>
          <w:rFonts w:hint="eastAsia" w:ascii="仿宋_GB2312" w:eastAsia="仿宋_GB2312"/>
          <w:sz w:val="44"/>
        </w:rPr>
        <w:sectPr>
          <w:headerReference r:id="rId4" w:type="first"/>
          <w:headerReference r:id="rId3" w:type="default"/>
          <w:pgSz w:w="11906" w:h="16838"/>
          <w:pgMar w:top="1440" w:right="1286" w:bottom="1402" w:left="1380" w:header="851" w:footer="992" w:gutter="0"/>
          <w:pgNumType w:start="0"/>
          <w:cols w:space="720" w:num="1"/>
          <w:titlePg/>
          <w:docGrid w:type="lines" w:linePitch="312" w:charSpace="0"/>
        </w:sectPr>
      </w:pPr>
    </w:p>
    <w:p>
      <w:pPr>
        <w:spacing w:line="360" w:lineRule="auto"/>
        <w:jc w:val="center"/>
        <w:rPr>
          <w:rFonts w:hint="eastAsia" w:ascii="仿宋" w:hAnsi="仿宋" w:eastAsia="仿宋"/>
          <w:b/>
          <w:bCs/>
          <w:sz w:val="32"/>
          <w:szCs w:val="32"/>
        </w:rPr>
      </w:pPr>
      <w:r>
        <w:rPr>
          <w:rFonts w:hint="eastAsia" w:ascii="仿宋" w:hAnsi="仿宋" w:eastAsia="仿宋"/>
          <w:sz w:val="44"/>
        </w:rPr>
        <w:t>第一章  招标公告</w:t>
      </w:r>
    </w:p>
    <w:p>
      <w:pPr>
        <w:shd w:val="solid" w:color="FFFFFF" w:fill="auto"/>
        <w:autoSpaceDN w:val="0"/>
        <w:spacing w:line="400" w:lineRule="exact"/>
        <w:ind w:firstLine="600"/>
        <w:rPr>
          <w:rFonts w:hint="eastAsia" w:ascii="仿宋" w:hAnsi="仿宋" w:eastAsia="仿宋"/>
          <w:bCs/>
          <w:sz w:val="24"/>
        </w:rPr>
      </w:pPr>
      <w:r>
        <w:rPr>
          <w:rFonts w:hint="eastAsia" w:ascii="仿宋" w:hAnsi="仿宋" w:eastAsia="仿宋"/>
          <w:bCs/>
          <w:sz w:val="24"/>
        </w:rPr>
        <w:t>本次招标内容为次坞镇202</w:t>
      </w:r>
      <w:r>
        <w:rPr>
          <w:rFonts w:hint="eastAsia" w:ascii="仿宋" w:hAnsi="仿宋" w:eastAsia="仿宋"/>
          <w:bCs/>
          <w:sz w:val="24"/>
          <w:lang w:val="en-US" w:eastAsia="zh-CN"/>
        </w:rPr>
        <w:t>6</w:t>
      </w:r>
      <w:r>
        <w:rPr>
          <w:rFonts w:hint="eastAsia" w:ascii="仿宋" w:hAnsi="仿宋" w:eastAsia="仿宋"/>
          <w:bCs/>
          <w:sz w:val="24"/>
        </w:rPr>
        <w:t>年度200万元以下镇级及村级工程项目结算审计机构招标，</w:t>
      </w:r>
      <w:r>
        <w:rPr>
          <w:rFonts w:hint="eastAsia" w:ascii="仿宋" w:hAnsi="仿宋" w:eastAsia="仿宋"/>
          <w:sz w:val="24"/>
        </w:rPr>
        <w:t>现根据有关规定，公开招标符合条件的审计机构，为202</w:t>
      </w:r>
      <w:r>
        <w:rPr>
          <w:rFonts w:hint="eastAsia" w:ascii="仿宋" w:hAnsi="仿宋" w:eastAsia="仿宋"/>
          <w:sz w:val="24"/>
          <w:lang w:val="en-US" w:eastAsia="zh-CN"/>
        </w:rPr>
        <w:t>6</w:t>
      </w:r>
      <w:r>
        <w:rPr>
          <w:rFonts w:hint="eastAsia" w:ascii="仿宋" w:hAnsi="仿宋" w:eastAsia="仿宋"/>
          <w:sz w:val="24"/>
        </w:rPr>
        <w:t>年度200万以下镇、村级工程结算审</w:t>
      </w:r>
      <w:r>
        <w:rPr>
          <w:rFonts w:hint="eastAsia" w:ascii="仿宋" w:hAnsi="仿宋" w:eastAsia="仿宋"/>
          <w:bCs/>
          <w:sz w:val="24"/>
        </w:rPr>
        <w:t>计</w:t>
      </w:r>
      <w:r>
        <w:rPr>
          <w:rFonts w:hint="eastAsia" w:ascii="仿宋" w:hAnsi="仿宋" w:eastAsia="仿宋"/>
          <w:sz w:val="24"/>
        </w:rPr>
        <w:t>。现将具体事项公告如下：</w:t>
      </w:r>
    </w:p>
    <w:p>
      <w:pPr>
        <w:spacing w:line="400" w:lineRule="exact"/>
        <w:ind w:firstLine="580" w:firstLineChars="242"/>
        <w:rPr>
          <w:rFonts w:hint="eastAsia" w:ascii="仿宋" w:hAnsi="仿宋" w:eastAsia="仿宋"/>
          <w:sz w:val="24"/>
        </w:rPr>
      </w:pPr>
      <w:r>
        <w:rPr>
          <w:rFonts w:hint="eastAsia" w:ascii="仿宋" w:hAnsi="仿宋" w:eastAsia="仿宋"/>
          <w:sz w:val="24"/>
        </w:rPr>
        <w:t>1、招标人：诸暨市次坞镇人民政府</w:t>
      </w:r>
    </w:p>
    <w:p>
      <w:pPr>
        <w:pStyle w:val="5"/>
        <w:spacing w:line="400" w:lineRule="exact"/>
        <w:ind w:firstLine="600" w:firstLineChars="250"/>
        <w:rPr>
          <w:rFonts w:hint="eastAsia" w:ascii="仿宋" w:hAnsi="仿宋" w:eastAsia="仿宋"/>
          <w:kern w:val="2"/>
          <w:position w:val="0"/>
          <w:szCs w:val="24"/>
        </w:rPr>
      </w:pPr>
      <w:r>
        <w:rPr>
          <w:rFonts w:hint="eastAsia" w:ascii="仿宋" w:hAnsi="仿宋" w:eastAsia="仿宋"/>
          <w:kern w:val="2"/>
          <w:position w:val="0"/>
          <w:szCs w:val="24"/>
        </w:rPr>
        <w:t>2、项目名称：次坞镇202</w:t>
      </w:r>
      <w:r>
        <w:rPr>
          <w:rFonts w:hint="eastAsia" w:ascii="仿宋" w:hAnsi="仿宋" w:eastAsia="仿宋"/>
          <w:kern w:val="2"/>
          <w:position w:val="0"/>
          <w:szCs w:val="24"/>
          <w:lang w:val="en-US" w:eastAsia="zh-CN"/>
        </w:rPr>
        <w:t>6</w:t>
      </w:r>
      <w:r>
        <w:rPr>
          <w:rFonts w:hint="eastAsia" w:ascii="仿宋" w:hAnsi="仿宋" w:eastAsia="仿宋"/>
          <w:kern w:val="2"/>
          <w:position w:val="0"/>
          <w:szCs w:val="24"/>
        </w:rPr>
        <w:t>年度200万元以下镇级及村级工程项目结算审计机构招标</w:t>
      </w:r>
    </w:p>
    <w:p>
      <w:pPr>
        <w:spacing w:line="400" w:lineRule="exact"/>
        <w:ind w:firstLine="600" w:firstLineChars="250"/>
        <w:rPr>
          <w:rFonts w:hint="eastAsia" w:ascii="仿宋" w:hAnsi="仿宋" w:eastAsia="仿宋"/>
          <w:sz w:val="24"/>
        </w:rPr>
      </w:pPr>
      <w:r>
        <w:rPr>
          <w:rFonts w:hint="eastAsia" w:ascii="仿宋" w:hAnsi="仿宋" w:eastAsia="仿宋"/>
          <w:sz w:val="24"/>
        </w:rPr>
        <w:t>3、招标范围：</w:t>
      </w:r>
      <w:bookmarkStart w:id="8" w:name="_Hlk99446366"/>
      <w:r>
        <w:rPr>
          <w:rFonts w:ascii="仿宋" w:hAnsi="仿宋" w:eastAsia="仿宋"/>
          <w:sz w:val="24"/>
        </w:rPr>
        <w:t xml:space="preserve"> </w:t>
      </w:r>
      <w:r>
        <w:rPr>
          <w:rFonts w:hint="eastAsia" w:ascii="仿宋" w:hAnsi="仿宋" w:eastAsia="仿宋"/>
          <w:b/>
          <w:bCs/>
          <w:sz w:val="24"/>
        </w:rPr>
        <w:t>202</w:t>
      </w:r>
      <w:r>
        <w:rPr>
          <w:rFonts w:hint="eastAsia" w:ascii="仿宋" w:hAnsi="仿宋" w:eastAsia="仿宋"/>
          <w:b/>
          <w:bCs/>
          <w:sz w:val="24"/>
          <w:lang w:val="en-US" w:eastAsia="zh-CN"/>
        </w:rPr>
        <w:t>6</w:t>
      </w:r>
      <w:r>
        <w:rPr>
          <w:rFonts w:hint="eastAsia" w:ascii="仿宋" w:hAnsi="仿宋" w:eastAsia="仿宋"/>
          <w:b/>
          <w:bCs/>
          <w:sz w:val="24"/>
        </w:rPr>
        <w:t>年度镇级及村级工程造价</w:t>
      </w:r>
      <w:r>
        <w:rPr>
          <w:rFonts w:ascii="仿宋" w:hAnsi="仿宋" w:eastAsia="仿宋"/>
          <w:b/>
          <w:bCs/>
          <w:sz w:val="24"/>
        </w:rPr>
        <w:t>2</w:t>
      </w:r>
      <w:r>
        <w:rPr>
          <w:rFonts w:hint="eastAsia" w:ascii="仿宋" w:hAnsi="仿宋" w:eastAsia="仿宋"/>
          <w:b/>
          <w:bCs/>
          <w:sz w:val="24"/>
        </w:rPr>
        <w:t>00万元（不包含）以内建设工程结算审计服务</w:t>
      </w:r>
      <w:bookmarkEnd w:id="8"/>
    </w:p>
    <w:p>
      <w:pPr>
        <w:spacing w:line="400" w:lineRule="exact"/>
        <w:ind w:firstLine="540"/>
        <w:rPr>
          <w:rFonts w:hint="eastAsia" w:ascii="仿宋" w:hAnsi="仿宋" w:eastAsia="仿宋"/>
          <w:sz w:val="24"/>
        </w:rPr>
      </w:pPr>
      <w:r>
        <w:rPr>
          <w:rFonts w:hint="eastAsia" w:ascii="仿宋" w:hAnsi="仿宋" w:eastAsia="仿宋"/>
          <w:sz w:val="24"/>
        </w:rPr>
        <w:t>4、服务期限：合同签订之日起</w:t>
      </w:r>
      <w:r>
        <w:rPr>
          <w:rFonts w:hint="eastAsia" w:ascii="仿宋" w:hAnsi="仿宋" w:eastAsia="仿宋"/>
          <w:sz w:val="24"/>
          <w:lang w:val="en-US" w:eastAsia="zh-CN"/>
        </w:rPr>
        <w:t>至</w:t>
      </w:r>
      <w:r>
        <w:rPr>
          <w:rFonts w:hint="eastAsia"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年12月31日或本项目金额达到30万止（先到为准），镇级年度服务费总不超过30万元。</w:t>
      </w:r>
    </w:p>
    <w:p>
      <w:pPr>
        <w:spacing w:line="400" w:lineRule="exact"/>
        <w:ind w:firstLine="540"/>
        <w:rPr>
          <w:rFonts w:hint="eastAsia" w:ascii="仿宋" w:hAnsi="仿宋" w:eastAsia="仿宋"/>
          <w:sz w:val="24"/>
        </w:rPr>
      </w:pPr>
      <w:r>
        <w:rPr>
          <w:rFonts w:hint="eastAsia" w:ascii="仿宋" w:hAnsi="仿宋" w:eastAsia="仿宋"/>
          <w:sz w:val="24"/>
        </w:rPr>
        <w:t xml:space="preserve">5、招标方式：公开招标 </w:t>
      </w:r>
    </w:p>
    <w:p>
      <w:pPr>
        <w:spacing w:line="400" w:lineRule="exact"/>
        <w:ind w:firstLine="540"/>
        <w:rPr>
          <w:rFonts w:hint="eastAsia" w:ascii="仿宋" w:hAnsi="仿宋" w:eastAsia="仿宋"/>
          <w:sz w:val="24"/>
          <w:highlight w:val="none"/>
        </w:rPr>
      </w:pPr>
      <w:r>
        <w:rPr>
          <w:rFonts w:hint="eastAsia" w:ascii="仿宋" w:hAnsi="仿宋" w:eastAsia="仿宋"/>
          <w:sz w:val="24"/>
        </w:rPr>
        <w:t>6、信息发布时间：</w:t>
      </w:r>
      <w:r>
        <w:rPr>
          <w:rFonts w:hint="eastAsia" w:ascii="仿宋" w:hAnsi="仿宋" w:eastAsia="仿宋"/>
          <w:sz w:val="24"/>
          <w:highlight w:val="none"/>
          <w:lang w:val="en-US" w:eastAsia="zh-CN"/>
        </w:rPr>
        <w:t>2025</w:t>
      </w:r>
      <w:r>
        <w:rPr>
          <w:rFonts w:hint="eastAsia" w:ascii="仿宋" w:hAnsi="仿宋" w:eastAsia="仿宋"/>
          <w:sz w:val="24"/>
          <w:highlight w:val="none"/>
        </w:rPr>
        <w:t>年</w:t>
      </w:r>
      <w:r>
        <w:rPr>
          <w:rFonts w:hint="eastAsia" w:ascii="仿宋" w:hAnsi="仿宋" w:eastAsia="仿宋"/>
          <w:sz w:val="24"/>
          <w:highlight w:val="none"/>
          <w:lang w:val="en-US" w:eastAsia="zh-CN"/>
        </w:rPr>
        <w:t>12</w:t>
      </w:r>
      <w:r>
        <w:rPr>
          <w:rFonts w:hint="eastAsia" w:ascii="仿宋" w:hAnsi="仿宋" w:eastAsia="仿宋"/>
          <w:sz w:val="24"/>
          <w:highlight w:val="none"/>
        </w:rPr>
        <w:t>月</w:t>
      </w:r>
      <w:r>
        <w:rPr>
          <w:rFonts w:hint="eastAsia" w:ascii="仿宋" w:hAnsi="仿宋" w:eastAsia="仿宋"/>
          <w:sz w:val="24"/>
          <w:highlight w:val="none"/>
          <w:lang w:val="en-US" w:eastAsia="zh-CN"/>
        </w:rPr>
        <w:t>25</w:t>
      </w:r>
      <w:r>
        <w:rPr>
          <w:rFonts w:hint="eastAsia" w:ascii="仿宋" w:hAnsi="仿宋" w:eastAsia="仿宋"/>
          <w:sz w:val="24"/>
          <w:highlight w:val="none"/>
        </w:rPr>
        <w:t>日</w:t>
      </w:r>
    </w:p>
    <w:p>
      <w:pPr>
        <w:spacing w:line="400" w:lineRule="exact"/>
        <w:ind w:firstLine="552" w:firstLineChars="230"/>
        <w:rPr>
          <w:rFonts w:hint="eastAsia" w:ascii="仿宋" w:hAnsi="仿宋" w:eastAsia="仿宋"/>
          <w:sz w:val="24"/>
          <w:highlight w:val="none"/>
        </w:rPr>
      </w:pPr>
      <w:r>
        <w:rPr>
          <w:rFonts w:hint="eastAsia" w:ascii="仿宋" w:hAnsi="仿宋" w:eastAsia="仿宋"/>
          <w:sz w:val="24"/>
          <w:highlight w:val="none"/>
        </w:rPr>
        <w:t>7、投标单位资格要求：所持有的有效营业执照须包含工程造价咨询经营范围（次坞镇2026年度</w:t>
      </w:r>
      <w:r>
        <w:rPr>
          <w:rFonts w:hint="eastAsia" w:ascii="仿宋" w:hAnsi="仿宋" w:eastAsia="仿宋"/>
          <w:sz w:val="24"/>
          <w:highlight w:val="none"/>
          <w:lang w:val="en-US" w:eastAsia="zh-CN"/>
        </w:rPr>
        <w:t>标底</w:t>
      </w:r>
      <w:r>
        <w:rPr>
          <w:rFonts w:hint="eastAsia" w:ascii="仿宋" w:hAnsi="仿宋" w:eastAsia="仿宋"/>
          <w:sz w:val="24"/>
          <w:highlight w:val="none"/>
        </w:rPr>
        <w:t>审计单位和招标代理单位不得参加本次招标）。</w:t>
      </w:r>
    </w:p>
    <w:p>
      <w:pPr>
        <w:spacing w:line="400" w:lineRule="exact"/>
        <w:ind w:firstLine="552" w:firstLineChars="230"/>
        <w:rPr>
          <w:rFonts w:hint="eastAsia" w:ascii="仿宋" w:hAnsi="仿宋" w:eastAsia="仿宋"/>
          <w:sz w:val="24"/>
        </w:rPr>
      </w:pPr>
      <w:r>
        <w:rPr>
          <w:rFonts w:hint="eastAsia" w:ascii="仿宋" w:hAnsi="仿宋" w:eastAsia="仿宋"/>
          <w:sz w:val="24"/>
        </w:rPr>
        <w:t>8、投标单位人员要求：</w:t>
      </w:r>
      <w:r>
        <w:rPr>
          <w:rFonts w:hint="eastAsia" w:ascii="仿宋" w:hAnsi="仿宋" w:eastAsia="仿宋"/>
          <w:b/>
          <w:bCs/>
          <w:sz w:val="24"/>
        </w:rPr>
        <w:t>投标人拟派人员具有建筑、安装、水利、交通运输专业一级造价工程师执业资格（同一人拥有几个专业的仅按一个专业计算）</w:t>
      </w:r>
      <w:r>
        <w:rPr>
          <w:rFonts w:hint="eastAsia" w:ascii="仿宋" w:hAnsi="仿宋" w:eastAsia="仿宋" w:cs="仿宋"/>
          <w:b/>
          <w:bCs/>
          <w:sz w:val="24"/>
        </w:rPr>
        <w:t>。</w:t>
      </w:r>
    </w:p>
    <w:p>
      <w:pPr>
        <w:spacing w:line="400" w:lineRule="exact"/>
        <w:ind w:firstLine="552" w:firstLineChars="230"/>
        <w:rPr>
          <w:rFonts w:hint="eastAsia" w:ascii="仿宋" w:hAnsi="仿宋" w:eastAsia="仿宋"/>
          <w:sz w:val="24"/>
        </w:rPr>
      </w:pPr>
      <w:r>
        <w:rPr>
          <w:rFonts w:ascii="仿宋" w:hAnsi="仿宋" w:eastAsia="仿宋"/>
          <w:sz w:val="24"/>
        </w:rPr>
        <w:t>9</w:t>
      </w:r>
      <w:r>
        <w:rPr>
          <w:rFonts w:hint="eastAsia" w:ascii="仿宋" w:hAnsi="仿宋" w:eastAsia="仿宋"/>
          <w:sz w:val="24"/>
        </w:rPr>
        <w:t>、参加人员：法定代表人或其委托代理人。</w:t>
      </w:r>
    </w:p>
    <w:p>
      <w:pPr>
        <w:spacing w:line="400" w:lineRule="exact"/>
        <w:ind w:firstLine="552" w:firstLineChars="230"/>
        <w:rPr>
          <w:rFonts w:hint="eastAsia" w:ascii="仿宋" w:hAnsi="仿宋" w:eastAsia="仿宋"/>
          <w:sz w:val="24"/>
        </w:rPr>
      </w:pPr>
      <w:r>
        <w:rPr>
          <w:rFonts w:hint="eastAsia" w:ascii="仿宋" w:hAnsi="仿宋" w:eastAsia="仿宋"/>
          <w:sz w:val="24"/>
        </w:rPr>
        <w:t>1</w:t>
      </w:r>
      <w:r>
        <w:rPr>
          <w:rFonts w:ascii="仿宋" w:hAnsi="仿宋" w:eastAsia="仿宋"/>
          <w:sz w:val="24"/>
        </w:rPr>
        <w:t>0</w:t>
      </w:r>
      <w:r>
        <w:rPr>
          <w:rFonts w:hint="eastAsia" w:ascii="仿宋" w:hAnsi="仿宋" w:eastAsia="仿宋"/>
          <w:sz w:val="24"/>
        </w:rPr>
        <w:t>、开标携带资料：</w:t>
      </w:r>
      <w:r>
        <w:rPr>
          <w:rFonts w:hint="eastAsia" w:ascii="仿宋" w:hAnsi="仿宋" w:eastAsia="仿宋"/>
          <w:b/>
          <w:bCs/>
          <w:sz w:val="24"/>
        </w:rPr>
        <w:t>造价咨询机构营业执照原件、授权委托书原件、造价咨询资质证书原件、相应资质注册造价工程师证书原件以及投标人代表身份证原件。</w:t>
      </w:r>
      <w:r>
        <w:rPr>
          <w:rFonts w:hint="eastAsia" w:ascii="仿宋" w:hAnsi="仿宋" w:eastAsia="仿宋"/>
          <w:sz w:val="24"/>
        </w:rPr>
        <w:t>（上述资料需提供原件，并提供一份加盖投标人印章的复印件，在资格审查时与原件一同递交）。</w:t>
      </w:r>
    </w:p>
    <w:p>
      <w:pPr>
        <w:spacing w:line="400" w:lineRule="exact"/>
        <w:ind w:firstLine="552" w:firstLineChars="230"/>
        <w:rPr>
          <w:rFonts w:hint="eastAsia" w:ascii="仿宋" w:hAnsi="仿宋" w:eastAsia="仿宋"/>
          <w:sz w:val="24"/>
        </w:rPr>
      </w:pPr>
      <w:r>
        <w:rPr>
          <w:rFonts w:hint="eastAsia" w:ascii="仿宋" w:hAnsi="仿宋" w:eastAsia="仿宋"/>
          <w:sz w:val="24"/>
        </w:rPr>
        <w:t>1</w:t>
      </w:r>
      <w:r>
        <w:rPr>
          <w:rFonts w:ascii="仿宋" w:hAnsi="仿宋" w:eastAsia="仿宋"/>
          <w:sz w:val="24"/>
        </w:rPr>
        <w:t>1</w:t>
      </w:r>
      <w:r>
        <w:rPr>
          <w:rFonts w:hint="eastAsia" w:ascii="仿宋" w:hAnsi="仿宋" w:eastAsia="仿宋"/>
          <w:sz w:val="24"/>
        </w:rPr>
        <w:t>、领取招标文件方式：网上自行下载</w:t>
      </w:r>
    </w:p>
    <w:p>
      <w:pPr>
        <w:spacing w:line="400" w:lineRule="exact"/>
        <w:ind w:firstLine="552" w:firstLineChars="230"/>
        <w:rPr>
          <w:rFonts w:hint="eastAsia" w:ascii="仿宋" w:hAnsi="仿宋" w:eastAsia="仿宋"/>
          <w:sz w:val="24"/>
        </w:rPr>
      </w:pPr>
      <w:r>
        <w:rPr>
          <w:rFonts w:hint="eastAsia" w:ascii="仿宋" w:hAnsi="仿宋" w:eastAsia="仿宋"/>
          <w:sz w:val="24"/>
        </w:rPr>
        <w:t>1</w:t>
      </w:r>
      <w:r>
        <w:rPr>
          <w:rFonts w:ascii="仿宋" w:hAnsi="仿宋" w:eastAsia="仿宋"/>
          <w:sz w:val="24"/>
        </w:rPr>
        <w:t>2</w:t>
      </w:r>
      <w:r>
        <w:rPr>
          <w:rFonts w:hint="eastAsia" w:ascii="仿宋" w:hAnsi="仿宋" w:eastAsia="仿宋"/>
          <w:sz w:val="24"/>
        </w:rPr>
        <w:t>、资格审查方式：资格后审</w:t>
      </w:r>
    </w:p>
    <w:p>
      <w:pPr>
        <w:spacing w:line="400" w:lineRule="exact"/>
        <w:ind w:firstLine="552" w:firstLineChars="230"/>
        <w:rPr>
          <w:rFonts w:hint="eastAsia" w:ascii="仿宋" w:hAnsi="仿宋" w:eastAsia="仿宋"/>
          <w:b/>
          <w:bCs/>
          <w:sz w:val="24"/>
        </w:rPr>
      </w:pPr>
      <w:r>
        <w:rPr>
          <w:rFonts w:hint="eastAsia" w:ascii="仿宋" w:hAnsi="仿宋" w:eastAsia="仿宋"/>
          <w:sz w:val="24"/>
        </w:rPr>
        <w:t>1</w:t>
      </w:r>
      <w:r>
        <w:rPr>
          <w:rFonts w:ascii="仿宋" w:hAnsi="仿宋" w:eastAsia="仿宋"/>
          <w:sz w:val="24"/>
        </w:rPr>
        <w:t>3</w:t>
      </w:r>
      <w:r>
        <w:rPr>
          <w:rFonts w:hint="eastAsia" w:ascii="仿宋" w:hAnsi="仿宋" w:eastAsia="仿宋"/>
          <w:sz w:val="24"/>
        </w:rPr>
        <w:t>、</w:t>
      </w:r>
      <w:r>
        <w:rPr>
          <w:rFonts w:hint="eastAsia" w:ascii="仿宋" w:hAnsi="仿宋" w:eastAsia="仿宋"/>
          <w:b/>
          <w:bCs/>
          <w:sz w:val="24"/>
        </w:rPr>
        <w:t>招标家数：3家</w:t>
      </w:r>
    </w:p>
    <w:p>
      <w:pPr>
        <w:spacing w:line="400" w:lineRule="exact"/>
        <w:ind w:firstLine="552" w:firstLineChars="230"/>
        <w:rPr>
          <w:rFonts w:hint="eastAsia" w:ascii="仿宋" w:hAnsi="仿宋" w:eastAsia="仿宋"/>
          <w:sz w:val="24"/>
          <w:u w:val="single"/>
        </w:rPr>
      </w:pPr>
      <w:r>
        <w:rPr>
          <w:rFonts w:hint="eastAsia" w:ascii="仿宋" w:hAnsi="仿宋" w:eastAsia="仿宋"/>
          <w:sz w:val="24"/>
        </w:rPr>
        <w:t>1</w:t>
      </w:r>
      <w:r>
        <w:rPr>
          <w:rFonts w:ascii="仿宋" w:hAnsi="仿宋" w:eastAsia="仿宋"/>
          <w:sz w:val="24"/>
        </w:rPr>
        <w:t>4</w:t>
      </w:r>
      <w:r>
        <w:rPr>
          <w:rFonts w:hint="eastAsia" w:ascii="仿宋" w:hAnsi="仿宋" w:eastAsia="仿宋"/>
          <w:sz w:val="24"/>
        </w:rPr>
        <w:t>、评标办法：简易程序中标法（下浮率40.00%-60.00%)</w:t>
      </w:r>
    </w:p>
    <w:p>
      <w:pPr>
        <w:spacing w:line="400" w:lineRule="exact"/>
        <w:ind w:firstLine="552" w:firstLineChars="230"/>
        <w:rPr>
          <w:rFonts w:hint="eastAsia" w:ascii="仿宋" w:hAnsi="仿宋" w:eastAsia="仿宋"/>
          <w:sz w:val="24"/>
        </w:rPr>
      </w:pPr>
      <w:r>
        <w:rPr>
          <w:rFonts w:hint="eastAsia" w:ascii="仿宋" w:hAnsi="仿宋" w:eastAsia="仿宋"/>
          <w:sz w:val="24"/>
        </w:rPr>
        <w:t>1</w:t>
      </w:r>
      <w:r>
        <w:rPr>
          <w:rFonts w:ascii="仿宋" w:hAnsi="仿宋" w:eastAsia="仿宋"/>
          <w:sz w:val="24"/>
        </w:rPr>
        <w:t>5</w:t>
      </w:r>
      <w:r>
        <w:rPr>
          <w:rFonts w:hint="eastAsia" w:ascii="仿宋" w:hAnsi="仿宋" w:eastAsia="仿宋"/>
          <w:sz w:val="24"/>
        </w:rPr>
        <w:t>、开标时间：</w:t>
      </w:r>
      <w:r>
        <w:rPr>
          <w:rFonts w:hint="eastAsia" w:ascii="仿宋" w:hAnsi="仿宋" w:eastAsia="仿宋"/>
          <w:sz w:val="24"/>
          <w:lang w:val="en-US" w:eastAsia="zh-CN"/>
        </w:rPr>
        <w:t>2025</w:t>
      </w:r>
      <w:r>
        <w:rPr>
          <w:rFonts w:hint="eastAsia" w:ascii="仿宋" w:hAnsi="仿宋" w:eastAsia="仿宋"/>
          <w:sz w:val="24"/>
        </w:rPr>
        <w:t>年</w:t>
      </w:r>
      <w:r>
        <w:rPr>
          <w:rFonts w:hint="eastAsia" w:ascii="仿宋" w:hAnsi="仿宋" w:eastAsia="仿宋"/>
          <w:sz w:val="24"/>
          <w:lang w:val="en-US" w:eastAsia="zh-CN"/>
        </w:rPr>
        <w:t>12</w:t>
      </w:r>
      <w:r>
        <w:rPr>
          <w:rFonts w:hint="eastAsia" w:ascii="仿宋" w:hAnsi="仿宋" w:eastAsia="仿宋"/>
          <w:sz w:val="24"/>
        </w:rPr>
        <w:t>月</w:t>
      </w:r>
      <w:r>
        <w:rPr>
          <w:rFonts w:hint="eastAsia" w:ascii="仿宋" w:hAnsi="仿宋" w:eastAsia="仿宋"/>
          <w:sz w:val="24"/>
          <w:lang w:val="en-US" w:eastAsia="zh-CN"/>
        </w:rPr>
        <w:t>31</w:t>
      </w:r>
      <w:r>
        <w:rPr>
          <w:rFonts w:hint="eastAsia" w:ascii="仿宋" w:hAnsi="仿宋" w:eastAsia="仿宋"/>
          <w:sz w:val="24"/>
        </w:rPr>
        <w:t>日</w:t>
      </w:r>
      <w:r>
        <w:rPr>
          <w:rFonts w:hint="eastAsia" w:ascii="仿宋" w:hAnsi="仿宋" w:eastAsia="仿宋"/>
          <w:sz w:val="24"/>
          <w:lang w:val="en-US" w:eastAsia="zh-CN"/>
        </w:rPr>
        <w:t>11:00</w:t>
      </w:r>
      <w:r>
        <w:rPr>
          <w:rFonts w:hint="eastAsia" w:ascii="仿宋" w:hAnsi="仿宋" w:eastAsia="仿宋"/>
          <w:sz w:val="24"/>
        </w:rPr>
        <w:t>时</w:t>
      </w:r>
    </w:p>
    <w:p>
      <w:pPr>
        <w:spacing w:line="400" w:lineRule="exact"/>
        <w:ind w:firstLine="552" w:firstLineChars="230"/>
        <w:rPr>
          <w:rFonts w:hint="eastAsia" w:ascii="仿宋" w:hAnsi="仿宋" w:eastAsia="仿宋"/>
          <w:sz w:val="24"/>
          <w:lang w:eastAsia="zh-CN"/>
        </w:rPr>
      </w:pPr>
      <w:r>
        <w:rPr>
          <w:rFonts w:hint="eastAsia" w:ascii="仿宋" w:hAnsi="仿宋" w:eastAsia="仿宋"/>
          <w:sz w:val="24"/>
        </w:rPr>
        <w:t>1</w:t>
      </w:r>
      <w:r>
        <w:rPr>
          <w:rFonts w:ascii="仿宋" w:hAnsi="仿宋" w:eastAsia="仿宋"/>
          <w:sz w:val="24"/>
        </w:rPr>
        <w:t>6</w:t>
      </w:r>
      <w:r>
        <w:rPr>
          <w:rFonts w:hint="eastAsia" w:ascii="仿宋" w:hAnsi="仿宋" w:eastAsia="仿宋"/>
          <w:sz w:val="24"/>
        </w:rPr>
        <w:t>、开标地点：</w:t>
      </w:r>
      <w:r>
        <w:rPr>
          <w:rFonts w:hint="eastAsia" w:ascii="仿宋" w:hAnsi="仿宋" w:eastAsia="仿宋"/>
          <w:sz w:val="24"/>
          <w:lang w:eastAsia="zh-CN"/>
        </w:rPr>
        <w:t>诸暨市次坞镇人民政府三号楼3楼国土会议室</w:t>
      </w:r>
    </w:p>
    <w:p>
      <w:pPr>
        <w:spacing w:line="400" w:lineRule="exact"/>
        <w:ind w:firstLine="552" w:firstLineChars="230"/>
        <w:rPr>
          <w:rFonts w:hint="eastAsia" w:ascii="仿宋" w:hAnsi="仿宋" w:eastAsia="仿宋" w:cs="仿宋"/>
          <w:sz w:val="24"/>
        </w:rPr>
      </w:pPr>
      <w:r>
        <w:rPr>
          <w:rFonts w:hint="eastAsia" w:ascii="仿宋" w:hAnsi="仿宋" w:eastAsia="仿宋"/>
          <w:sz w:val="24"/>
        </w:rPr>
        <w:t>17、联系方式：</w:t>
      </w:r>
      <w:r>
        <w:rPr>
          <w:rFonts w:hint="eastAsia" w:ascii="仿宋" w:hAnsi="仿宋" w:eastAsia="仿宋" w:cs="仿宋"/>
          <w:sz w:val="24"/>
        </w:rPr>
        <w:t>章  博   15158205363 （招标人）</w:t>
      </w:r>
    </w:p>
    <w:p>
      <w:pPr>
        <w:spacing w:line="400" w:lineRule="exact"/>
        <w:ind w:firstLine="2224" w:firstLineChars="927"/>
        <w:rPr>
          <w:rFonts w:ascii="仿宋" w:hAnsi="仿宋" w:eastAsia="仿宋"/>
          <w:sz w:val="24"/>
        </w:rPr>
      </w:pPr>
      <w:r>
        <w:rPr>
          <w:rFonts w:hint="eastAsia" w:ascii="仿宋" w:hAnsi="仿宋" w:eastAsia="仿宋" w:cs="仿宋"/>
          <w:color w:val="auto"/>
          <w:sz w:val="24"/>
          <w:szCs w:val="24"/>
          <w:highlight w:val="none"/>
          <w:u w:val="none"/>
          <w:lang w:val="en-US" w:eastAsia="zh-CN"/>
        </w:rPr>
        <w:t>徐丹萍   18357588062 （</w:t>
      </w:r>
      <w:r>
        <w:rPr>
          <w:rFonts w:hint="eastAsia" w:ascii="仿宋" w:hAnsi="仿宋" w:eastAsia="仿宋" w:cs="仿宋"/>
          <w:color w:val="auto"/>
          <w:sz w:val="24"/>
          <w:highlight w:val="none"/>
          <w:lang w:eastAsia="zh-CN"/>
        </w:rPr>
        <w:t>代理机构）</w:t>
      </w:r>
    </w:p>
    <w:p>
      <w:pPr>
        <w:spacing w:line="400" w:lineRule="exact"/>
        <w:ind w:firstLine="2224" w:firstLineChars="927"/>
        <w:rPr>
          <w:rFonts w:hint="eastAsia" w:ascii="仿宋" w:hAnsi="仿宋" w:eastAsia="仿宋"/>
          <w:sz w:val="24"/>
        </w:rPr>
      </w:pPr>
      <w:r>
        <w:rPr>
          <w:rFonts w:hint="eastAsia" w:ascii="仿宋" w:hAnsi="仿宋" w:eastAsia="仿宋"/>
          <w:sz w:val="24"/>
        </w:rPr>
        <w:t>何柏元   15657586100 （招标办）</w:t>
      </w:r>
      <w:r>
        <w:rPr>
          <w:rFonts w:hint="eastAsia" w:ascii="仿宋" w:hAnsi="仿宋" w:eastAsia="仿宋"/>
          <w:sz w:val="24"/>
        </w:rPr>
        <w:br w:type="textWrapping"/>
      </w:r>
    </w:p>
    <w:bookmarkEnd w:id="0"/>
    <w:bookmarkEnd w:id="1"/>
    <w:bookmarkEnd w:id="2"/>
    <w:bookmarkEnd w:id="3"/>
    <w:bookmarkEnd w:id="4"/>
    <w:bookmarkEnd w:id="5"/>
    <w:p>
      <w:pPr>
        <w:pStyle w:val="5"/>
        <w:spacing w:line="400" w:lineRule="exact"/>
        <w:ind w:left="420" w:leftChars="200"/>
        <w:jc w:val="right"/>
        <w:rPr>
          <w:rFonts w:hint="eastAsia" w:ascii="仿宋" w:hAnsi="仿宋" w:eastAsia="仿宋" w:cs="仿宋"/>
          <w:szCs w:val="24"/>
        </w:rPr>
      </w:pPr>
      <w:r>
        <w:rPr>
          <w:rFonts w:hint="eastAsia" w:ascii="仿宋" w:hAnsi="仿宋" w:eastAsia="仿宋" w:cs="仿宋"/>
          <w:szCs w:val="24"/>
        </w:rPr>
        <w:t>诸暨市次坞镇人民政府</w:t>
      </w:r>
    </w:p>
    <w:p>
      <w:pPr>
        <w:keepNext w:val="0"/>
        <w:keepLines w:val="0"/>
        <w:pageBreakBefore w:val="0"/>
        <w:widowControl w:val="0"/>
        <w:kinsoku/>
        <w:wordWrap/>
        <w:overflowPunct/>
        <w:topLinePunct w:val="0"/>
        <w:autoSpaceDE/>
        <w:autoSpaceDN/>
        <w:bidi w:val="0"/>
        <w:adjustRightInd w:val="0"/>
        <w:snapToGrid w:val="0"/>
        <w:spacing w:line="360" w:lineRule="auto"/>
        <w:jc w:val="right"/>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浙江华杰工程咨询有限公司</w:t>
      </w:r>
    </w:p>
    <w:p>
      <w:pPr>
        <w:pStyle w:val="5"/>
        <w:spacing w:line="400" w:lineRule="exact"/>
        <w:ind w:left="420" w:leftChars="200"/>
        <w:jc w:val="right"/>
        <w:rPr>
          <w:rFonts w:hint="eastAsia" w:ascii="仿宋" w:hAnsi="仿宋" w:eastAsia="仿宋" w:cs="仿宋"/>
          <w:sz w:val="24"/>
        </w:rPr>
      </w:pPr>
      <w:r>
        <w:rPr>
          <w:rFonts w:hint="eastAsia" w:ascii="仿宋" w:hAnsi="仿宋" w:eastAsia="仿宋" w:cs="仿宋_GB2312"/>
          <w:kern w:val="0"/>
          <w:sz w:val="24"/>
          <w:lang w:val="en-US" w:eastAsia="zh-CN"/>
        </w:rPr>
        <w:t>2025</w:t>
      </w:r>
      <w:r>
        <w:rPr>
          <w:rFonts w:hint="eastAsia" w:ascii="仿宋" w:hAnsi="仿宋" w:eastAsia="仿宋" w:cs="仿宋_GB2312"/>
          <w:kern w:val="0"/>
          <w:sz w:val="24"/>
        </w:rPr>
        <w:t>年</w:t>
      </w:r>
      <w:r>
        <w:rPr>
          <w:rFonts w:hint="eastAsia" w:ascii="仿宋" w:hAnsi="仿宋" w:eastAsia="仿宋" w:cs="仿宋_GB2312"/>
          <w:kern w:val="0"/>
          <w:sz w:val="24"/>
          <w:lang w:val="en-US" w:eastAsia="zh-CN"/>
        </w:rPr>
        <w:t>12</w:t>
      </w:r>
      <w:r>
        <w:rPr>
          <w:rFonts w:hint="eastAsia" w:ascii="仿宋" w:hAnsi="仿宋" w:eastAsia="仿宋" w:cs="仿宋_GB2312"/>
          <w:kern w:val="0"/>
          <w:sz w:val="24"/>
        </w:rPr>
        <w:t>月</w:t>
      </w:r>
      <w:r>
        <w:rPr>
          <w:rFonts w:hint="eastAsia" w:ascii="仿宋" w:hAnsi="仿宋" w:eastAsia="仿宋" w:cs="仿宋_GB2312"/>
          <w:kern w:val="0"/>
          <w:sz w:val="24"/>
          <w:lang w:val="en-US" w:eastAsia="zh-CN"/>
        </w:rPr>
        <w:t>25</w:t>
      </w:r>
      <w:r>
        <w:rPr>
          <w:rFonts w:hint="eastAsia" w:ascii="仿宋" w:hAnsi="仿宋" w:eastAsia="仿宋" w:cs="仿宋_GB2312"/>
          <w:kern w:val="0"/>
          <w:sz w:val="24"/>
        </w:rPr>
        <w:t>日</w:t>
      </w:r>
      <w:r>
        <w:rPr>
          <w:rFonts w:hint="eastAsia" w:ascii="仿宋" w:hAnsi="仿宋" w:eastAsia="仿宋" w:cs="仿宋_GB2312"/>
          <w:sz w:val="24"/>
        </w:rPr>
        <w:t xml:space="preserve"> </w:t>
      </w:r>
    </w:p>
    <w:p>
      <w:pPr>
        <w:jc w:val="center"/>
        <w:rPr>
          <w:rFonts w:hint="eastAsia" w:ascii="仿宋" w:hAnsi="仿宋" w:eastAsia="仿宋"/>
          <w:sz w:val="44"/>
        </w:rPr>
      </w:pPr>
      <w:r>
        <w:rPr>
          <w:rFonts w:hint="eastAsia" w:ascii="仿宋_GB2312" w:eastAsia="仿宋_GB2312"/>
          <w:sz w:val="44"/>
        </w:rPr>
        <w:br w:type="page"/>
      </w:r>
      <w:r>
        <w:rPr>
          <w:rFonts w:hint="eastAsia" w:ascii="仿宋" w:hAnsi="仿宋" w:eastAsia="仿宋"/>
          <w:sz w:val="44"/>
        </w:rPr>
        <w:t>第二章　前附表及日程安排表</w:t>
      </w:r>
    </w:p>
    <w:p>
      <w:pPr>
        <w:rPr>
          <w:rFonts w:hint="eastAsia" w:ascii="宋体" w:hAnsi="宋体" w:cs="宋体"/>
          <w:sz w:val="30"/>
          <w:szCs w:val="30"/>
        </w:rPr>
      </w:pPr>
      <w:r>
        <w:rPr>
          <w:rFonts w:hint="eastAsia" w:ascii="宋体" w:hAnsi="宋体" w:cs="宋体"/>
          <w:sz w:val="30"/>
          <w:szCs w:val="30"/>
        </w:rPr>
        <w:t>一、前附表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776"/>
        <w:gridCol w:w="7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58" w:hRule="atLeast"/>
        </w:trPr>
        <w:tc>
          <w:tcPr>
            <w:tcW w:w="988" w:type="dxa"/>
            <w:noWrap w:val="0"/>
            <w:vAlign w:val="center"/>
          </w:tcPr>
          <w:p>
            <w:pPr>
              <w:spacing w:line="360" w:lineRule="auto"/>
              <w:jc w:val="center"/>
              <w:rPr>
                <w:rFonts w:hint="eastAsia" w:ascii="仿宋" w:hAnsi="仿宋" w:eastAsia="仿宋"/>
                <w:b/>
                <w:bCs/>
                <w:sz w:val="32"/>
              </w:rPr>
            </w:pPr>
            <w:r>
              <w:rPr>
                <w:rFonts w:hint="eastAsia" w:ascii="仿宋" w:hAnsi="仿宋" w:eastAsia="仿宋"/>
                <w:b/>
                <w:bCs/>
                <w:sz w:val="32"/>
              </w:rPr>
              <w:t>序号</w:t>
            </w:r>
          </w:p>
        </w:tc>
        <w:tc>
          <w:tcPr>
            <w:tcW w:w="8403" w:type="dxa"/>
            <w:gridSpan w:val="2"/>
            <w:noWrap w:val="0"/>
            <w:vAlign w:val="center"/>
          </w:tcPr>
          <w:p>
            <w:pPr>
              <w:spacing w:line="360" w:lineRule="auto"/>
              <w:jc w:val="center"/>
              <w:rPr>
                <w:rFonts w:hint="eastAsia" w:ascii="仿宋" w:hAnsi="仿宋" w:eastAsia="仿宋"/>
                <w:b/>
                <w:bCs/>
                <w:sz w:val="32"/>
              </w:rPr>
            </w:pPr>
            <w:r>
              <w:rPr>
                <w:rFonts w:hint="eastAsia" w:ascii="仿宋" w:hAnsi="仿宋" w:eastAsia="仿宋"/>
                <w:b/>
                <w:bCs/>
                <w:sz w:val="32"/>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070"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1</w:t>
            </w:r>
          </w:p>
        </w:tc>
        <w:tc>
          <w:tcPr>
            <w:tcW w:w="776"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项目基本情况</w:t>
            </w:r>
          </w:p>
        </w:tc>
        <w:tc>
          <w:tcPr>
            <w:tcW w:w="7627" w:type="dxa"/>
            <w:noWrap w:val="0"/>
            <w:vAlign w:val="center"/>
          </w:tcPr>
          <w:p>
            <w:pPr>
              <w:spacing w:line="360" w:lineRule="auto"/>
              <w:ind w:firstLine="240" w:firstLineChars="100"/>
              <w:rPr>
                <w:rFonts w:hint="eastAsia" w:ascii="仿宋" w:hAnsi="仿宋" w:eastAsia="仿宋"/>
                <w:sz w:val="24"/>
              </w:rPr>
            </w:pPr>
            <w:r>
              <w:rPr>
                <w:rFonts w:hint="eastAsia" w:ascii="仿宋" w:hAnsi="仿宋" w:eastAsia="仿宋"/>
                <w:sz w:val="24"/>
              </w:rPr>
              <w:t>项目名称：次坞镇202</w:t>
            </w:r>
            <w:r>
              <w:rPr>
                <w:rFonts w:hint="eastAsia" w:ascii="仿宋" w:hAnsi="仿宋" w:eastAsia="仿宋"/>
                <w:sz w:val="24"/>
                <w:lang w:val="en-US" w:eastAsia="zh-CN"/>
              </w:rPr>
              <w:t>6</w:t>
            </w:r>
            <w:r>
              <w:rPr>
                <w:rFonts w:hint="eastAsia" w:ascii="仿宋" w:hAnsi="仿宋" w:eastAsia="仿宋"/>
                <w:sz w:val="24"/>
              </w:rPr>
              <w:t>年度200万元以下镇级及村级工程项目结算审计机构招标</w:t>
            </w:r>
          </w:p>
          <w:p>
            <w:pPr>
              <w:spacing w:line="360" w:lineRule="auto"/>
              <w:ind w:firstLine="240" w:firstLineChars="100"/>
              <w:rPr>
                <w:rFonts w:hint="eastAsia" w:ascii="仿宋" w:hAnsi="仿宋" w:eastAsia="仿宋"/>
                <w:sz w:val="24"/>
              </w:rPr>
            </w:pPr>
            <w:r>
              <w:rPr>
                <w:rFonts w:hint="eastAsia" w:ascii="仿宋" w:hAnsi="仿宋" w:eastAsia="仿宋"/>
                <w:sz w:val="24"/>
              </w:rPr>
              <w:t>招 标 人：诸暨市次坞镇人民政府</w:t>
            </w:r>
          </w:p>
          <w:p>
            <w:pPr>
              <w:spacing w:line="360" w:lineRule="auto"/>
              <w:ind w:firstLine="240" w:firstLineChars="100"/>
              <w:rPr>
                <w:rFonts w:hint="eastAsia" w:ascii="仿宋" w:hAnsi="仿宋" w:eastAsia="仿宋"/>
                <w:sz w:val="24"/>
              </w:rPr>
            </w:pPr>
            <w:r>
              <w:rPr>
                <w:rFonts w:hint="eastAsia" w:ascii="仿宋" w:hAnsi="仿宋" w:eastAsia="仿宋"/>
                <w:sz w:val="24"/>
              </w:rPr>
              <w:t>建设地点：诸暨市次坞镇</w:t>
            </w:r>
          </w:p>
          <w:p>
            <w:pPr>
              <w:spacing w:line="460" w:lineRule="exact"/>
              <w:rPr>
                <w:rFonts w:hint="eastAsia" w:ascii="仿宋" w:hAnsi="仿宋" w:eastAsia="仿宋"/>
                <w:sz w:val="30"/>
              </w:rPr>
            </w:pPr>
            <w:r>
              <w:rPr>
                <w:rFonts w:hint="eastAsia" w:ascii="仿宋" w:hAnsi="仿宋" w:eastAsia="仿宋"/>
                <w:sz w:val="24"/>
              </w:rPr>
              <w:t xml:space="preserve">  代理范围：</w:t>
            </w:r>
            <w:r>
              <w:rPr>
                <w:rFonts w:hint="eastAsia" w:ascii="仿宋" w:hAnsi="仿宋" w:eastAsia="仿宋"/>
                <w:b/>
                <w:bCs/>
                <w:sz w:val="24"/>
              </w:rPr>
              <w:t>202</w:t>
            </w:r>
            <w:r>
              <w:rPr>
                <w:rFonts w:hint="eastAsia" w:ascii="仿宋" w:hAnsi="仿宋" w:eastAsia="仿宋"/>
                <w:b/>
                <w:bCs/>
                <w:sz w:val="24"/>
                <w:lang w:val="en-US" w:eastAsia="zh-CN"/>
              </w:rPr>
              <w:t>6</w:t>
            </w:r>
            <w:r>
              <w:rPr>
                <w:rFonts w:hint="eastAsia" w:ascii="仿宋" w:hAnsi="仿宋" w:eastAsia="仿宋"/>
                <w:b/>
                <w:bCs/>
                <w:sz w:val="24"/>
              </w:rPr>
              <w:t>年度工程造价</w:t>
            </w:r>
            <w:r>
              <w:rPr>
                <w:rFonts w:ascii="仿宋" w:hAnsi="仿宋" w:eastAsia="仿宋"/>
                <w:b/>
                <w:bCs/>
                <w:sz w:val="24"/>
              </w:rPr>
              <w:t>2</w:t>
            </w:r>
            <w:r>
              <w:rPr>
                <w:rFonts w:hint="eastAsia" w:ascii="仿宋" w:hAnsi="仿宋" w:eastAsia="仿宋"/>
                <w:b/>
                <w:bCs/>
                <w:sz w:val="24"/>
              </w:rPr>
              <w:t>00万元（不包含）以内建设工程结算审计服务</w:t>
            </w:r>
          </w:p>
          <w:p>
            <w:pPr>
              <w:spacing w:line="360" w:lineRule="auto"/>
              <w:rPr>
                <w:rFonts w:hint="eastAsia" w:ascii="仿宋" w:hAnsi="仿宋" w:eastAsia="仿宋"/>
                <w:sz w:val="24"/>
              </w:rPr>
            </w:pPr>
            <w:r>
              <w:rPr>
                <w:rFonts w:hint="eastAsia" w:ascii="仿宋" w:hAnsi="仿宋" w:eastAsia="仿宋"/>
                <w:sz w:val="24"/>
              </w:rPr>
              <w:t xml:space="preserve">  招标方式：公开招标</w:t>
            </w:r>
          </w:p>
          <w:p>
            <w:pPr>
              <w:spacing w:line="360" w:lineRule="auto"/>
              <w:ind w:firstLine="241" w:firstLineChars="100"/>
              <w:rPr>
                <w:rFonts w:ascii="仿宋" w:hAnsi="仿宋" w:eastAsia="仿宋"/>
                <w:kern w:val="16"/>
                <w:sz w:val="24"/>
                <w:highlight w:val="none"/>
              </w:rPr>
            </w:pPr>
            <w:r>
              <w:rPr>
                <w:rFonts w:hint="eastAsia" w:ascii="仿宋" w:hAnsi="仿宋" w:eastAsia="仿宋"/>
                <w:b/>
                <w:bCs/>
                <w:sz w:val="24"/>
              </w:rPr>
              <w:t>招标家数</w:t>
            </w:r>
            <w:r>
              <w:rPr>
                <w:rFonts w:hint="eastAsia" w:ascii="仿宋" w:hAnsi="仿宋" w:eastAsia="仿宋"/>
                <w:sz w:val="24"/>
              </w:rPr>
              <w:t>：</w:t>
            </w:r>
            <w:r>
              <w:rPr>
                <w:rFonts w:hint="eastAsia" w:ascii="仿宋" w:hAnsi="仿宋" w:eastAsia="仿宋"/>
                <w:b/>
                <w:bCs/>
                <w:sz w:val="24"/>
              </w:rPr>
              <w:t>3家</w:t>
            </w:r>
          </w:p>
          <w:p>
            <w:pPr>
              <w:spacing w:line="360" w:lineRule="auto"/>
              <w:ind w:firstLine="240" w:firstLineChars="100"/>
              <w:rPr>
                <w:rFonts w:hint="eastAsia" w:ascii="仿宋" w:hAnsi="仿宋" w:eastAsia="仿宋"/>
                <w:sz w:val="24"/>
              </w:rPr>
            </w:pPr>
            <w:r>
              <w:rPr>
                <w:rFonts w:hint="eastAsia" w:ascii="仿宋" w:hAnsi="仿宋" w:eastAsia="仿宋"/>
                <w:sz w:val="24"/>
                <w:highlight w:val="none"/>
              </w:rPr>
              <w:t>收费标准：1、按浙价服（2009)84号下浮，下浮率40%－60%。根据中标单位代表抽取的下浮率作为中标单位的中标下浮率。单个结算审计项目的审计费用=（基本费+追加费）×（1-下浮率）。2、10万以上（含10万）单只基本费不足2000元按2000元计算，再下浮；3、村级</w:t>
            </w:r>
            <w:r>
              <w:rPr>
                <w:rFonts w:hint="eastAsia" w:ascii="仿宋" w:hAnsi="仿宋" w:eastAsia="仿宋"/>
                <w:sz w:val="24"/>
              </w:rPr>
              <w:t>工程的审计服务费由村承担，由乙方自行与村签订单项审计协议并向村结算费用，10万元以下（不含10万）镇级及村级工程若需结算审计，则审计费一律为500元/只算（不下浮）。</w:t>
            </w:r>
          </w:p>
          <w:p>
            <w:pPr>
              <w:spacing w:line="500" w:lineRule="exact"/>
              <w:ind w:firstLine="240" w:firstLineChars="100"/>
              <w:rPr>
                <w:rFonts w:hint="eastAsia" w:ascii="仿宋" w:hAnsi="仿宋" w:eastAsia="仿宋"/>
                <w:sz w:val="24"/>
              </w:rPr>
            </w:pPr>
            <w:r>
              <w:rPr>
                <w:rFonts w:hint="eastAsia" w:ascii="仿宋" w:hAnsi="仿宋" w:eastAsia="仿宋"/>
                <w:sz w:val="24"/>
              </w:rPr>
              <w:t>评标办法：简易程序中标法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8"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2</w:t>
            </w:r>
          </w:p>
        </w:tc>
        <w:tc>
          <w:tcPr>
            <w:tcW w:w="8403" w:type="dxa"/>
            <w:gridSpan w:val="2"/>
            <w:noWrap w:val="0"/>
            <w:vAlign w:val="center"/>
          </w:tcPr>
          <w:p>
            <w:pPr>
              <w:spacing w:line="360" w:lineRule="auto"/>
              <w:rPr>
                <w:rFonts w:hint="eastAsia" w:ascii="仿宋" w:hAnsi="仿宋" w:eastAsia="仿宋"/>
                <w:sz w:val="24"/>
              </w:rPr>
            </w:pPr>
            <w:r>
              <w:rPr>
                <w:rFonts w:hint="eastAsia" w:ascii="仿宋" w:hAnsi="仿宋" w:eastAsia="仿宋"/>
                <w:sz w:val="24"/>
              </w:rPr>
              <w:t>批准文件：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1904"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3</w:t>
            </w:r>
          </w:p>
        </w:tc>
        <w:tc>
          <w:tcPr>
            <w:tcW w:w="8403" w:type="dxa"/>
            <w:gridSpan w:val="2"/>
            <w:noWrap w:val="0"/>
            <w:vAlign w:val="center"/>
          </w:tcPr>
          <w:p>
            <w:pPr>
              <w:spacing w:line="400" w:lineRule="exact"/>
              <w:rPr>
                <w:rFonts w:ascii="仿宋" w:hAnsi="仿宋" w:eastAsia="仿宋"/>
                <w:sz w:val="24"/>
                <w:highlight w:val="none"/>
              </w:rPr>
            </w:pPr>
            <w:r>
              <w:rPr>
                <w:rFonts w:hint="eastAsia" w:ascii="仿宋" w:hAnsi="仿宋" w:eastAsia="仿宋"/>
                <w:sz w:val="24"/>
              </w:rPr>
              <w:t>投标单位资格要求：所持有的有效营业执照须包含工程造价咨询经营</w:t>
            </w:r>
            <w:r>
              <w:rPr>
                <w:rFonts w:hint="eastAsia" w:ascii="仿宋" w:hAnsi="仿宋" w:eastAsia="仿宋"/>
                <w:sz w:val="24"/>
                <w:highlight w:val="none"/>
              </w:rPr>
              <w:t>范围（次坞镇2026年度</w:t>
            </w:r>
            <w:r>
              <w:rPr>
                <w:rFonts w:hint="eastAsia" w:ascii="仿宋" w:hAnsi="仿宋" w:eastAsia="仿宋"/>
                <w:sz w:val="24"/>
                <w:highlight w:val="none"/>
                <w:lang w:val="en-US" w:eastAsia="zh-CN"/>
              </w:rPr>
              <w:t>标底</w:t>
            </w:r>
            <w:r>
              <w:rPr>
                <w:rFonts w:hint="eastAsia" w:ascii="仿宋" w:hAnsi="仿宋" w:eastAsia="仿宋"/>
                <w:sz w:val="24"/>
                <w:highlight w:val="none"/>
              </w:rPr>
              <w:t>审计单位和招标代理单位不得参加本次招标）。</w:t>
            </w:r>
          </w:p>
          <w:p>
            <w:pPr>
              <w:spacing w:line="400" w:lineRule="exact"/>
              <w:rPr>
                <w:rFonts w:hint="eastAsia" w:ascii="仿宋" w:hAnsi="仿宋" w:eastAsia="仿宋"/>
                <w:sz w:val="24"/>
              </w:rPr>
            </w:pPr>
            <w:r>
              <w:rPr>
                <w:rFonts w:hint="eastAsia" w:ascii="仿宋" w:hAnsi="仿宋" w:eastAsia="仿宋"/>
                <w:sz w:val="24"/>
                <w:highlight w:val="none"/>
              </w:rPr>
              <w:t>投标单位人员要求：投标人拟派人员具有建筑、安装、水利、交通运输专业一级造价工程师执业资格（同一人拥有几个专业的仅按一个专业计算）。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81"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4</w:t>
            </w:r>
          </w:p>
        </w:tc>
        <w:tc>
          <w:tcPr>
            <w:tcW w:w="8403" w:type="dxa"/>
            <w:gridSpan w:val="2"/>
            <w:noWrap w:val="0"/>
            <w:vAlign w:val="center"/>
          </w:tcPr>
          <w:p>
            <w:pPr>
              <w:spacing w:line="360" w:lineRule="auto"/>
              <w:rPr>
                <w:rFonts w:hint="eastAsia" w:ascii="仿宋" w:hAnsi="仿宋" w:eastAsia="仿宋"/>
                <w:sz w:val="24"/>
              </w:rPr>
            </w:pPr>
            <w:r>
              <w:rPr>
                <w:rFonts w:hint="eastAsia" w:ascii="仿宋" w:hAnsi="仿宋" w:eastAsia="仿宋"/>
                <w:sz w:val="24"/>
              </w:rPr>
              <w:t>投标有效期：</w:t>
            </w:r>
            <w:r>
              <w:rPr>
                <w:rFonts w:hint="eastAsia" w:ascii="仿宋" w:hAnsi="仿宋" w:eastAsia="仿宋"/>
                <w:sz w:val="24"/>
                <w:u w:val="single"/>
              </w:rPr>
              <w:t>　90　</w:t>
            </w:r>
            <w:r>
              <w:rPr>
                <w:rFonts w:hint="eastAsia" w:ascii="仿宋" w:hAnsi="仿宋" w:eastAsia="仿宋"/>
                <w:sz w:val="24"/>
              </w:rPr>
              <w:t xml:space="preserve"> 天（日历天数），从投标截止之日起计算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338"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5</w:t>
            </w:r>
          </w:p>
        </w:tc>
        <w:tc>
          <w:tcPr>
            <w:tcW w:w="8403" w:type="dxa"/>
            <w:gridSpan w:val="2"/>
            <w:noWrap w:val="0"/>
            <w:vAlign w:val="center"/>
          </w:tcPr>
          <w:p>
            <w:pPr>
              <w:spacing w:line="360" w:lineRule="auto"/>
              <w:rPr>
                <w:rFonts w:ascii="仿宋" w:hAnsi="仿宋" w:eastAsia="仿宋"/>
                <w:sz w:val="24"/>
              </w:rPr>
            </w:pPr>
            <w:r>
              <w:rPr>
                <w:rFonts w:hint="eastAsia" w:ascii="仿宋" w:hAnsi="仿宋" w:eastAsia="仿宋"/>
                <w:sz w:val="24"/>
              </w:rPr>
              <w:t>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1"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6</w:t>
            </w:r>
          </w:p>
        </w:tc>
        <w:tc>
          <w:tcPr>
            <w:tcW w:w="8403" w:type="dxa"/>
            <w:gridSpan w:val="2"/>
            <w:noWrap w:val="0"/>
            <w:vAlign w:val="center"/>
          </w:tcPr>
          <w:p>
            <w:pPr>
              <w:spacing w:line="360" w:lineRule="auto"/>
              <w:rPr>
                <w:rFonts w:hint="eastAsia" w:ascii="仿宋" w:hAnsi="仿宋" w:eastAsia="仿宋"/>
                <w:sz w:val="24"/>
              </w:rPr>
            </w:pPr>
            <w:r>
              <w:rPr>
                <w:rFonts w:hint="eastAsia" w:ascii="仿宋" w:hAnsi="仿宋" w:eastAsia="仿宋"/>
                <w:sz w:val="24"/>
              </w:rPr>
              <w:t>下浮率：40.00%-60.00%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1"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7</w:t>
            </w:r>
          </w:p>
        </w:tc>
        <w:tc>
          <w:tcPr>
            <w:tcW w:w="8403" w:type="dxa"/>
            <w:gridSpan w:val="2"/>
            <w:noWrap w:val="0"/>
            <w:vAlign w:val="center"/>
          </w:tcPr>
          <w:p>
            <w:pPr>
              <w:spacing w:line="360" w:lineRule="auto"/>
              <w:rPr>
                <w:rFonts w:hint="eastAsia" w:ascii="仿宋" w:hAnsi="仿宋" w:eastAsia="仿宋"/>
                <w:sz w:val="24"/>
              </w:rPr>
            </w:pPr>
            <w:r>
              <w:rPr>
                <w:rFonts w:hint="eastAsia" w:ascii="仿宋" w:hAnsi="仿宋" w:eastAsia="仿宋"/>
                <w:sz w:val="24"/>
              </w:rPr>
              <w:t>合同履约保证金缴纳：人民币壹万元整</w:t>
            </w:r>
          </w:p>
          <w:p>
            <w:pPr>
              <w:spacing w:line="360" w:lineRule="auto"/>
              <w:rPr>
                <w:rFonts w:hint="eastAsia" w:ascii="仿宋" w:hAnsi="仿宋" w:eastAsia="仿宋"/>
                <w:sz w:val="24"/>
              </w:rPr>
            </w:pPr>
            <w:r>
              <w:rPr>
                <w:rFonts w:hint="eastAsia" w:ascii="仿宋" w:hAnsi="仿宋" w:eastAsia="仿宋"/>
                <w:sz w:val="24"/>
              </w:rPr>
              <w:t>收款单位：诸暨市次坞镇人民政府</w:t>
            </w:r>
          </w:p>
          <w:p>
            <w:pPr>
              <w:spacing w:line="360" w:lineRule="auto"/>
              <w:rPr>
                <w:rFonts w:hint="eastAsia" w:ascii="仿宋" w:hAnsi="仿宋" w:eastAsia="仿宋"/>
                <w:sz w:val="24"/>
              </w:rPr>
            </w:pPr>
            <w:r>
              <w:rPr>
                <w:rFonts w:hint="eastAsia" w:ascii="仿宋" w:hAnsi="仿宋" w:eastAsia="仿宋"/>
                <w:sz w:val="24"/>
              </w:rPr>
              <w:t>开户银行：诸暨农商银行次坞支行</w:t>
            </w:r>
          </w:p>
          <w:p>
            <w:pPr>
              <w:spacing w:line="360" w:lineRule="auto"/>
              <w:rPr>
                <w:rFonts w:hint="eastAsia" w:ascii="仿宋" w:hAnsi="仿宋" w:eastAsia="仿宋"/>
                <w:sz w:val="24"/>
              </w:rPr>
            </w:pPr>
            <w:r>
              <w:rPr>
                <w:rFonts w:hint="eastAsia" w:ascii="仿宋" w:hAnsi="仿宋" w:eastAsia="仿宋"/>
                <w:sz w:val="24"/>
              </w:rPr>
              <w:t>银行</w:t>
            </w:r>
            <w:r>
              <w:rPr>
                <w:rFonts w:hint="eastAsia" w:ascii="仿宋" w:hAnsi="仿宋" w:eastAsia="仿宋"/>
                <w:sz w:val="24"/>
                <w:lang w:eastAsia="zh-CN"/>
              </w:rPr>
              <w:t>账</w:t>
            </w:r>
            <w:r>
              <w:rPr>
                <w:rFonts w:hint="eastAsia" w:ascii="仿宋" w:hAnsi="仿宋" w:eastAsia="仿宋"/>
                <w:sz w:val="24"/>
              </w:rPr>
              <w:t>号：201000032686130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1"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8</w:t>
            </w:r>
          </w:p>
        </w:tc>
        <w:tc>
          <w:tcPr>
            <w:tcW w:w="8403" w:type="dxa"/>
            <w:gridSpan w:val="2"/>
            <w:noWrap w:val="0"/>
            <w:vAlign w:val="center"/>
          </w:tcPr>
          <w:p>
            <w:pPr>
              <w:spacing w:line="360" w:lineRule="auto"/>
              <w:rPr>
                <w:rFonts w:hint="eastAsia" w:ascii="仿宋" w:hAnsi="仿宋" w:eastAsia="仿宋"/>
                <w:sz w:val="24"/>
              </w:rPr>
            </w:pPr>
            <w:r>
              <w:rPr>
                <w:rFonts w:hint="eastAsia" w:ascii="仿宋" w:hAnsi="仿宋" w:eastAsia="仿宋"/>
                <w:sz w:val="24"/>
              </w:rPr>
              <w:t>投标文件份数</w:t>
            </w:r>
            <w:r>
              <w:rPr>
                <w:rFonts w:hint="eastAsia" w:ascii="仿宋" w:hAnsi="仿宋" w:eastAsia="仿宋" w:cs="仿宋_GB2312"/>
                <w:sz w:val="24"/>
              </w:rPr>
              <w:t>：</w:t>
            </w:r>
            <w:r>
              <w:rPr>
                <w:rFonts w:hint="eastAsia" w:ascii="仿宋_GB2312" w:hAnsi="仿宋_GB2312" w:eastAsia="仿宋_GB2312" w:cs="仿宋_GB2312"/>
                <w:color w:val="auto"/>
                <w:sz w:val="24"/>
                <w:highlight w:val="none"/>
              </w:rPr>
              <w:t>正本壹份，副本</w:t>
            </w:r>
            <w:r>
              <w:rPr>
                <w:rFonts w:hint="eastAsia" w:ascii="仿宋_GB2312" w:hAnsi="仿宋_GB2312" w:eastAsia="仿宋_GB2312" w:cs="仿宋_GB2312"/>
                <w:color w:val="auto"/>
                <w:sz w:val="24"/>
                <w:highlight w:val="none"/>
                <w:lang w:val="en-US" w:eastAsia="zh-CN"/>
              </w:rPr>
              <w:t>贰</w:t>
            </w:r>
            <w:r>
              <w:rPr>
                <w:rFonts w:hint="eastAsia" w:ascii="仿宋_GB2312" w:hAnsi="仿宋_GB2312" w:eastAsia="仿宋_GB2312" w:cs="仿宋_GB2312"/>
                <w:color w:val="auto"/>
                <w:sz w:val="24"/>
                <w:highlight w:val="none"/>
              </w:rPr>
              <w:t>份</w:t>
            </w:r>
            <w:r>
              <w:rPr>
                <w:rFonts w:hint="eastAsia" w:ascii="仿宋" w:hAnsi="仿宋" w:eastAsia="仿宋" w:cs="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trHeight w:val="432" w:hRule="atLeast"/>
        </w:trPr>
        <w:tc>
          <w:tcPr>
            <w:tcW w:w="988" w:type="dxa"/>
            <w:noWrap w:val="0"/>
            <w:vAlign w:val="center"/>
          </w:tcPr>
          <w:p>
            <w:pPr>
              <w:spacing w:line="360" w:lineRule="auto"/>
              <w:jc w:val="center"/>
              <w:rPr>
                <w:rFonts w:hint="eastAsia" w:ascii="仿宋" w:hAnsi="仿宋" w:eastAsia="仿宋"/>
                <w:sz w:val="24"/>
              </w:rPr>
            </w:pPr>
            <w:r>
              <w:rPr>
                <w:rFonts w:hint="eastAsia" w:ascii="仿宋" w:hAnsi="仿宋" w:eastAsia="仿宋"/>
                <w:sz w:val="24"/>
              </w:rPr>
              <w:t>9</w:t>
            </w:r>
          </w:p>
        </w:tc>
        <w:tc>
          <w:tcPr>
            <w:tcW w:w="8403" w:type="dxa"/>
            <w:gridSpan w:val="2"/>
            <w:noWrap w:val="0"/>
            <w:vAlign w:val="center"/>
          </w:tcPr>
          <w:p>
            <w:pPr>
              <w:spacing w:line="420" w:lineRule="exact"/>
              <w:ind w:firstLine="240" w:firstLineChars="100"/>
              <w:rPr>
                <w:rFonts w:hint="eastAsia"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）村级工程的审计服务费由村承担，由乙方自行与村签订单项审计协议并向村结算费用，10万元以下（不含10万）镇级及村级工程若需结算审计，则审计费一律为500元/只算（不下浮）。</w:t>
            </w:r>
          </w:p>
          <w:p>
            <w:pPr>
              <w:spacing w:line="420" w:lineRule="exact"/>
              <w:ind w:firstLine="240" w:firstLineChars="100"/>
              <w:rPr>
                <w:rFonts w:hint="eastAsia" w:ascii="仿宋" w:hAnsi="仿宋" w:eastAsia="仿宋"/>
                <w:sz w:val="24"/>
              </w:rPr>
            </w:pPr>
            <w:r>
              <w:rPr>
                <w:rFonts w:hint="eastAsia" w:ascii="仿宋" w:hAnsi="仿宋" w:eastAsia="仿宋"/>
                <w:sz w:val="24"/>
              </w:rPr>
              <w:t>（2）中标单位不得以单项工程量大小及其它各种理由为借口拒绝或推迟审计，不得在审计中出现失误，否则解除合同并上报相关单位直至追究相关责任。</w:t>
            </w:r>
          </w:p>
          <w:p>
            <w:pPr>
              <w:spacing w:line="420" w:lineRule="exact"/>
              <w:ind w:firstLine="240" w:firstLineChars="100"/>
              <w:rPr>
                <w:rFonts w:hint="eastAsia" w:ascii="仿宋" w:hAnsi="仿宋" w:eastAsia="仿宋"/>
                <w:sz w:val="24"/>
              </w:rPr>
            </w:pPr>
            <w:r>
              <w:rPr>
                <w:rFonts w:hint="eastAsia" w:ascii="仿宋" w:hAnsi="仿宋" w:eastAsia="仿宋"/>
                <w:sz w:val="24"/>
              </w:rPr>
              <w:t>（3）要求中标单位在招标人提供结算审计资料后30天内，配合完成相关审计工作。如发现延期则业主有权召回结算审计资料，发现二次延期，则停止审计业务。</w:t>
            </w:r>
          </w:p>
          <w:p>
            <w:pPr>
              <w:spacing w:line="420" w:lineRule="exact"/>
              <w:ind w:firstLine="240" w:firstLineChars="100"/>
              <w:rPr>
                <w:rFonts w:ascii="仿宋" w:hAnsi="仿宋" w:eastAsia="仿宋"/>
                <w:sz w:val="24"/>
              </w:rPr>
            </w:pPr>
            <w:r>
              <w:rPr>
                <w:rFonts w:hint="eastAsia" w:ascii="仿宋" w:hAnsi="仿宋" w:eastAsia="仿宋"/>
                <w:sz w:val="24"/>
              </w:rPr>
              <w:t>（4）审计单位应保质按时完成审计工作，否则解除合同并取消审计单位在我镇的审计资格，并致函给诸暨市公共资源交易中心、</w:t>
            </w:r>
            <w:bookmarkStart w:id="9" w:name="_Hlk99616558"/>
            <w:r>
              <w:rPr>
                <w:rFonts w:hint="eastAsia" w:ascii="仿宋" w:hAnsi="仿宋" w:eastAsia="仿宋"/>
                <w:sz w:val="24"/>
              </w:rPr>
              <w:t>诸暨市财政局</w:t>
            </w:r>
            <w:bookmarkEnd w:id="9"/>
            <w:r>
              <w:rPr>
                <w:rFonts w:hint="eastAsia" w:ascii="仿宋" w:hAnsi="仿宋" w:eastAsia="仿宋"/>
                <w:sz w:val="24"/>
              </w:rPr>
              <w:t>。</w:t>
            </w:r>
          </w:p>
        </w:tc>
      </w:tr>
    </w:tbl>
    <w:p>
      <w:pPr>
        <w:rPr>
          <w:rFonts w:hint="eastAsia" w:ascii="仿宋" w:hAnsi="仿宋" w:eastAsia="仿宋"/>
          <w:b/>
          <w:bCs/>
          <w:sz w:val="32"/>
          <w:szCs w:val="44"/>
        </w:rPr>
      </w:pPr>
    </w:p>
    <w:p>
      <w:pPr>
        <w:rPr>
          <w:rFonts w:hint="eastAsia" w:ascii="仿宋" w:hAnsi="仿宋" w:eastAsia="仿宋"/>
          <w:b/>
          <w:bCs/>
          <w:sz w:val="32"/>
          <w:szCs w:val="44"/>
        </w:rPr>
      </w:pPr>
      <w:r>
        <w:rPr>
          <w:rFonts w:hint="eastAsia" w:ascii="仿宋" w:hAnsi="仿宋" w:eastAsia="仿宋"/>
          <w:b/>
          <w:bCs/>
          <w:sz w:val="32"/>
          <w:szCs w:val="44"/>
        </w:rPr>
        <w:br w:type="page"/>
      </w:r>
      <w:r>
        <w:rPr>
          <w:rFonts w:hint="eastAsia" w:ascii="仿宋" w:hAnsi="仿宋" w:eastAsia="仿宋"/>
          <w:b/>
          <w:bCs/>
          <w:sz w:val="32"/>
          <w:szCs w:val="44"/>
        </w:rPr>
        <w:t>前附表（二）</w:t>
      </w:r>
    </w:p>
    <w:tbl>
      <w:tblPr>
        <w:tblStyle w:val="16"/>
        <w:tblpPr w:leftFromText="180" w:rightFromText="180" w:vertAnchor="text" w:horzAnchor="margin" w:tblpY="62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48"/>
        <w:gridCol w:w="3472"/>
        <w:gridCol w:w="2768"/>
        <w:gridCol w:w="17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919" w:hRule="atLeast"/>
        </w:trPr>
        <w:tc>
          <w:tcPr>
            <w:tcW w:w="1848" w:type="dxa"/>
            <w:tcBorders>
              <w:top w:val="single" w:color="auto" w:sz="4" w:space="0"/>
              <w:left w:val="single" w:color="auto" w:sz="4" w:space="0"/>
              <w:bottom w:val="single" w:color="auto" w:sz="4" w:space="0"/>
              <w:right w:val="single" w:color="auto" w:sz="4" w:space="0"/>
              <w:tl2br w:val="single" w:color="auto" w:sz="4" w:space="0"/>
            </w:tcBorders>
            <w:noWrap w:val="0"/>
            <w:vAlign w:val="top"/>
          </w:tcPr>
          <w:p>
            <w:pPr>
              <w:spacing w:line="320" w:lineRule="exact"/>
              <w:rPr>
                <w:rFonts w:hint="eastAsia" w:ascii="仿宋" w:hAnsi="仿宋" w:eastAsia="仿宋"/>
                <w:sz w:val="24"/>
              </w:rPr>
            </w:pPr>
            <w:r>
              <w:rPr>
                <w:rFonts w:hint="eastAsia" w:ascii="仿宋" w:hAnsi="仿宋" w:eastAsia="仿宋"/>
                <w:sz w:val="24"/>
              </w:rPr>
              <w:t xml:space="preserve">        安排</w:t>
            </w:r>
          </w:p>
          <w:p>
            <w:pPr>
              <w:spacing w:line="320" w:lineRule="exact"/>
              <w:rPr>
                <w:rFonts w:hint="eastAsia" w:ascii="仿宋" w:hAnsi="仿宋" w:eastAsia="仿宋"/>
                <w:sz w:val="24"/>
              </w:rPr>
            </w:pPr>
            <w:r>
              <w:rPr>
                <w:rFonts w:hint="eastAsia" w:ascii="仿宋" w:hAnsi="仿宋" w:eastAsia="仿宋"/>
                <w:sz w:val="24"/>
              </w:rPr>
              <w:t>程序</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时间</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地点</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1730" w:hRule="exact"/>
        </w:trPr>
        <w:tc>
          <w:tcPr>
            <w:tcW w:w="184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信息发布</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240" w:firstLineChars="100"/>
              <w:jc w:val="center"/>
              <w:rPr>
                <w:rFonts w:hint="eastAsia" w:ascii="仿宋" w:hAnsi="仿宋" w:eastAsia="仿宋"/>
                <w:sz w:val="24"/>
              </w:rPr>
            </w:pPr>
            <w:r>
              <w:rPr>
                <w:rFonts w:hint="eastAsia" w:ascii="仿宋" w:hAnsi="仿宋" w:eastAsia="仿宋"/>
                <w:sz w:val="24"/>
                <w:lang w:val="en-US" w:eastAsia="zh-CN"/>
              </w:rPr>
              <w:t>2025</w:t>
            </w:r>
            <w:r>
              <w:rPr>
                <w:rFonts w:hint="eastAsia" w:ascii="仿宋" w:hAnsi="仿宋" w:eastAsia="仿宋"/>
                <w:sz w:val="24"/>
              </w:rPr>
              <w:t>年</w:t>
            </w:r>
            <w:r>
              <w:rPr>
                <w:rFonts w:hint="eastAsia" w:ascii="仿宋" w:hAnsi="仿宋" w:eastAsia="仿宋"/>
                <w:sz w:val="24"/>
                <w:lang w:val="en-US" w:eastAsia="zh-CN"/>
              </w:rPr>
              <w:t>12</w:t>
            </w:r>
            <w:r>
              <w:rPr>
                <w:rFonts w:hint="eastAsia" w:ascii="仿宋" w:hAnsi="仿宋" w:eastAsia="仿宋"/>
                <w:sz w:val="24"/>
              </w:rPr>
              <w:t>月</w:t>
            </w:r>
            <w:r>
              <w:rPr>
                <w:rFonts w:hint="eastAsia" w:ascii="仿宋" w:hAnsi="仿宋" w:eastAsia="仿宋"/>
                <w:sz w:val="24"/>
                <w:lang w:val="en-US" w:eastAsia="zh-CN"/>
              </w:rPr>
              <w:t>25</w:t>
            </w:r>
            <w:r>
              <w:rPr>
                <w:rFonts w:hint="eastAsia" w:ascii="仿宋" w:hAnsi="仿宋" w:eastAsia="仿宋"/>
                <w:sz w:val="24"/>
              </w:rPr>
              <w:t>日</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cs="仿宋"/>
                <w:sz w:val="24"/>
              </w:rPr>
              <w:t>诸暨市公共资源交易网</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2007" w:hRule="exact"/>
        </w:trPr>
        <w:tc>
          <w:tcPr>
            <w:tcW w:w="184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cs="仿宋"/>
                <w:sz w:val="24"/>
              </w:rPr>
              <w:t>招标文件</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cs="仿宋"/>
                <w:sz w:val="24"/>
              </w:rPr>
              <w:t>诸暨市公共资源交易网</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2343" w:hRule="exact"/>
        </w:trPr>
        <w:tc>
          <w:tcPr>
            <w:tcW w:w="184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招标答疑</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lang w:val="en-US" w:eastAsia="zh-CN"/>
              </w:rPr>
              <w:t>2025</w:t>
            </w:r>
            <w:r>
              <w:rPr>
                <w:rFonts w:hint="eastAsia" w:ascii="仿宋" w:hAnsi="仿宋" w:eastAsia="仿宋"/>
                <w:sz w:val="24"/>
              </w:rPr>
              <w:t>年</w:t>
            </w:r>
            <w:r>
              <w:rPr>
                <w:rFonts w:hint="eastAsia" w:ascii="仿宋" w:hAnsi="仿宋" w:eastAsia="仿宋"/>
                <w:sz w:val="24"/>
                <w:lang w:val="en-US" w:eastAsia="zh-CN"/>
              </w:rPr>
              <w:t>12</w:t>
            </w:r>
            <w:r>
              <w:rPr>
                <w:rFonts w:hint="eastAsia" w:ascii="仿宋" w:hAnsi="仿宋" w:eastAsia="仿宋"/>
                <w:sz w:val="24"/>
              </w:rPr>
              <w:t>月</w:t>
            </w:r>
            <w:r>
              <w:rPr>
                <w:rFonts w:hint="eastAsia" w:ascii="仿宋" w:hAnsi="仿宋" w:eastAsia="仿宋"/>
                <w:sz w:val="24"/>
                <w:lang w:val="en-US" w:eastAsia="zh-CN"/>
              </w:rPr>
              <w:t>26</w:t>
            </w:r>
            <w:r>
              <w:rPr>
                <w:rFonts w:hint="eastAsia" w:ascii="仿宋" w:hAnsi="仿宋" w:eastAsia="仿宋"/>
                <w:sz w:val="24"/>
              </w:rPr>
              <w:t>日</w:t>
            </w:r>
            <w:r>
              <w:rPr>
                <w:rFonts w:hint="eastAsia" w:ascii="仿宋" w:hAnsi="仿宋" w:eastAsia="仿宋"/>
                <w:sz w:val="24"/>
                <w:lang w:val="en-US" w:eastAsia="zh-CN"/>
              </w:rPr>
              <w:t>12:00</w:t>
            </w:r>
            <w:r>
              <w:rPr>
                <w:rFonts w:hint="eastAsia" w:ascii="仿宋" w:hAnsi="仿宋" w:eastAsia="仿宋" w:cs="仿宋"/>
                <w:sz w:val="24"/>
              </w:rPr>
              <w:t>时</w:t>
            </w:r>
            <w:r>
              <w:rPr>
                <w:rFonts w:hint="eastAsia" w:ascii="仿宋" w:hAnsi="仿宋" w:eastAsia="仿宋"/>
                <w:sz w:val="24"/>
              </w:rPr>
              <w:t>止</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如有疑问请以书面形式并加盖单位公章送到招标人（或招标代理机构）</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2022" w:hRule="exact"/>
        </w:trPr>
        <w:tc>
          <w:tcPr>
            <w:tcW w:w="184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投标文件递交</w:t>
            </w:r>
          </w:p>
          <w:p>
            <w:pPr>
              <w:spacing w:line="320" w:lineRule="exact"/>
              <w:jc w:val="center"/>
              <w:rPr>
                <w:rFonts w:hint="eastAsia" w:ascii="仿宋" w:hAnsi="仿宋" w:eastAsia="仿宋"/>
                <w:sz w:val="24"/>
              </w:rPr>
            </w:pPr>
            <w:r>
              <w:rPr>
                <w:rFonts w:hint="eastAsia" w:ascii="仿宋" w:hAnsi="仿宋" w:eastAsia="仿宋"/>
                <w:sz w:val="24"/>
              </w:rPr>
              <w:t>（投标截止时间）</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lang w:val="en-US" w:eastAsia="zh-CN"/>
              </w:rPr>
              <w:t>2025</w:t>
            </w:r>
            <w:r>
              <w:rPr>
                <w:rFonts w:hint="eastAsia" w:ascii="仿宋" w:hAnsi="仿宋" w:eastAsia="仿宋"/>
                <w:sz w:val="24"/>
              </w:rPr>
              <w:t>年</w:t>
            </w:r>
            <w:r>
              <w:rPr>
                <w:rFonts w:hint="eastAsia" w:ascii="仿宋" w:hAnsi="仿宋" w:eastAsia="仿宋"/>
                <w:sz w:val="24"/>
                <w:lang w:val="en-US" w:eastAsia="zh-CN"/>
              </w:rPr>
              <w:t>12</w:t>
            </w:r>
            <w:r>
              <w:rPr>
                <w:rFonts w:hint="eastAsia" w:ascii="仿宋" w:hAnsi="仿宋" w:eastAsia="仿宋"/>
                <w:sz w:val="24"/>
              </w:rPr>
              <w:t>月</w:t>
            </w:r>
            <w:r>
              <w:rPr>
                <w:rFonts w:hint="eastAsia" w:ascii="仿宋" w:hAnsi="仿宋" w:eastAsia="仿宋"/>
                <w:sz w:val="24"/>
                <w:lang w:val="en-US" w:eastAsia="zh-CN"/>
              </w:rPr>
              <w:t>31</w:t>
            </w:r>
            <w:r>
              <w:rPr>
                <w:rFonts w:hint="eastAsia" w:ascii="仿宋" w:hAnsi="仿宋" w:eastAsia="仿宋"/>
                <w:sz w:val="24"/>
              </w:rPr>
              <w:t>日</w:t>
            </w:r>
            <w:r>
              <w:rPr>
                <w:rFonts w:hint="eastAsia" w:ascii="仿宋" w:hAnsi="仿宋" w:eastAsia="仿宋"/>
                <w:sz w:val="24"/>
                <w:lang w:val="en-US" w:eastAsia="zh-CN"/>
              </w:rPr>
              <w:t>11:00</w:t>
            </w:r>
            <w:r>
              <w:rPr>
                <w:rFonts w:hint="eastAsia" w:ascii="仿宋" w:hAnsi="仿宋" w:eastAsia="仿宋" w:cs="仿宋"/>
                <w:sz w:val="24"/>
              </w:rPr>
              <w:t>时</w:t>
            </w:r>
            <w:r>
              <w:rPr>
                <w:rFonts w:hint="eastAsia" w:ascii="仿宋" w:hAnsi="仿宋" w:eastAsia="仿宋"/>
                <w:sz w:val="24"/>
              </w:rPr>
              <w:t>止</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lang w:eastAsia="zh-CN"/>
              </w:rPr>
            </w:pPr>
            <w:r>
              <w:rPr>
                <w:rFonts w:hint="eastAsia" w:ascii="仿宋" w:hAnsi="仿宋" w:eastAsia="仿宋" w:cs="仿宋"/>
                <w:sz w:val="24"/>
                <w:lang w:eastAsia="zh-CN"/>
              </w:rPr>
              <w:t>诸暨市次坞镇人民政府三号楼3楼国土会议室</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pStyle w:val="27"/>
              <w:spacing w:line="400" w:lineRule="exact"/>
              <w:rPr>
                <w:rFonts w:hint="eastAsia" w:ascii="仿宋" w:hAnsi="仿宋" w:eastAsia="仿宋" w:cs="Times New Roman"/>
                <w:kern w:val="2"/>
              </w:rPr>
            </w:pPr>
            <w:r>
              <w:rPr>
                <w:rFonts w:hint="eastAsia" w:ascii="仿宋" w:hAnsi="仿宋" w:eastAsia="仿宋" w:cs="仿宋"/>
              </w:rPr>
              <w:t>现场递交，逾时视为弃权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wBefore w:w="0" w:type="dxa"/>
          <w:wAfter w:w="0" w:type="dxa"/>
          <w:trHeight w:val="2176" w:hRule="exact"/>
        </w:trPr>
        <w:tc>
          <w:tcPr>
            <w:tcW w:w="184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rPr>
              <w:t>开标</w:t>
            </w:r>
          </w:p>
        </w:tc>
        <w:tc>
          <w:tcPr>
            <w:tcW w:w="347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r>
              <w:rPr>
                <w:rFonts w:hint="eastAsia" w:ascii="仿宋" w:hAnsi="仿宋" w:eastAsia="仿宋"/>
                <w:sz w:val="24"/>
                <w:lang w:val="en-US" w:eastAsia="zh-CN"/>
              </w:rPr>
              <w:t>2025</w:t>
            </w:r>
            <w:r>
              <w:rPr>
                <w:rFonts w:hint="eastAsia" w:ascii="仿宋" w:hAnsi="仿宋" w:eastAsia="仿宋"/>
                <w:sz w:val="24"/>
              </w:rPr>
              <w:t>年</w:t>
            </w:r>
            <w:r>
              <w:rPr>
                <w:rFonts w:hint="eastAsia" w:ascii="仿宋" w:hAnsi="仿宋" w:eastAsia="仿宋"/>
                <w:sz w:val="24"/>
                <w:lang w:val="en-US" w:eastAsia="zh-CN"/>
              </w:rPr>
              <w:t>12</w:t>
            </w:r>
            <w:r>
              <w:rPr>
                <w:rFonts w:hint="eastAsia" w:ascii="仿宋" w:hAnsi="仿宋" w:eastAsia="仿宋"/>
                <w:sz w:val="24"/>
              </w:rPr>
              <w:t>月</w:t>
            </w:r>
            <w:r>
              <w:rPr>
                <w:rFonts w:hint="eastAsia" w:ascii="仿宋" w:hAnsi="仿宋" w:eastAsia="仿宋"/>
                <w:sz w:val="24"/>
                <w:lang w:val="en-US" w:eastAsia="zh-CN"/>
              </w:rPr>
              <w:t>31</w:t>
            </w:r>
            <w:r>
              <w:rPr>
                <w:rFonts w:hint="eastAsia" w:ascii="仿宋" w:hAnsi="仿宋" w:eastAsia="仿宋"/>
                <w:sz w:val="24"/>
              </w:rPr>
              <w:t>日</w:t>
            </w:r>
            <w:r>
              <w:rPr>
                <w:rFonts w:hint="eastAsia" w:ascii="仿宋" w:hAnsi="仿宋" w:eastAsia="仿宋"/>
                <w:sz w:val="24"/>
                <w:lang w:val="en-US" w:eastAsia="zh-CN"/>
              </w:rPr>
              <w:t>11:00</w:t>
            </w:r>
            <w:r>
              <w:rPr>
                <w:rFonts w:hint="eastAsia" w:ascii="仿宋" w:hAnsi="仿宋" w:eastAsia="仿宋" w:cs="仿宋"/>
                <w:sz w:val="24"/>
              </w:rPr>
              <w:t>时</w:t>
            </w:r>
            <w:r>
              <w:rPr>
                <w:rFonts w:ascii="仿宋" w:hAnsi="仿宋" w:eastAsia="仿宋"/>
                <w:sz w:val="24"/>
              </w:rPr>
              <w:t xml:space="preserve"> </w:t>
            </w:r>
          </w:p>
        </w:tc>
        <w:tc>
          <w:tcPr>
            <w:tcW w:w="2768"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lang w:eastAsia="zh-CN"/>
              </w:rPr>
            </w:pPr>
            <w:r>
              <w:rPr>
                <w:rFonts w:hint="eastAsia" w:ascii="仿宋" w:hAnsi="仿宋" w:eastAsia="仿宋" w:cs="仿宋"/>
                <w:sz w:val="24"/>
                <w:lang w:eastAsia="zh-CN"/>
              </w:rPr>
              <w:t>诸暨市次坞镇人民政府三号楼3楼国土会议室</w:t>
            </w:r>
          </w:p>
        </w:tc>
        <w:tc>
          <w:tcPr>
            <w:tcW w:w="179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仿宋" w:hAnsi="仿宋" w:eastAsia="仿宋"/>
                <w:sz w:val="24"/>
              </w:rPr>
            </w:pPr>
          </w:p>
        </w:tc>
      </w:tr>
    </w:tbl>
    <w:p>
      <w:pPr>
        <w:jc w:val="center"/>
        <w:rPr>
          <w:rFonts w:hint="eastAsia" w:ascii="仿宋_GB2312" w:eastAsia="仿宋_GB2312"/>
          <w:b/>
          <w:bCs/>
          <w:sz w:val="28"/>
          <w:szCs w:val="28"/>
        </w:rPr>
      </w:pPr>
      <w:r>
        <w:rPr>
          <w:rFonts w:hint="eastAsia" w:ascii="仿宋_GB2312" w:eastAsia="仿宋_GB2312"/>
          <w:b/>
          <w:bCs/>
          <w:sz w:val="28"/>
          <w:szCs w:val="28"/>
        </w:rPr>
        <w:t>日程安排表</w:t>
      </w:r>
    </w:p>
    <w:p>
      <w:pPr>
        <w:spacing w:line="400" w:lineRule="exact"/>
        <w:rPr>
          <w:rFonts w:hint="eastAsia" w:ascii="仿宋" w:hAnsi="仿宋" w:eastAsia="仿宋"/>
          <w:sz w:val="24"/>
        </w:rPr>
      </w:pPr>
    </w:p>
    <w:p>
      <w:pPr>
        <w:spacing w:line="360" w:lineRule="auto"/>
        <w:jc w:val="center"/>
        <w:rPr>
          <w:rFonts w:hint="eastAsia" w:ascii="仿宋" w:hAnsi="仿宋" w:eastAsia="仿宋"/>
          <w:sz w:val="44"/>
        </w:rPr>
      </w:pPr>
      <w:r>
        <w:rPr>
          <w:rFonts w:ascii="仿宋_GB2312" w:eastAsia="仿宋_GB2312"/>
          <w:sz w:val="44"/>
        </w:rPr>
        <w:br w:type="page"/>
      </w:r>
      <w:r>
        <w:rPr>
          <w:rFonts w:hint="eastAsia" w:ascii="仿宋" w:hAnsi="仿宋" w:eastAsia="仿宋"/>
          <w:sz w:val="44"/>
        </w:rPr>
        <w:t>第三章　投标须知</w:t>
      </w:r>
    </w:p>
    <w:p>
      <w:pPr>
        <w:spacing w:line="360" w:lineRule="auto"/>
        <w:rPr>
          <w:rFonts w:hint="eastAsia" w:ascii="仿宋_GB2312" w:eastAsia="仿宋_GB2312"/>
          <w:b/>
          <w:bCs/>
          <w:sz w:val="44"/>
        </w:rPr>
      </w:pPr>
    </w:p>
    <w:p>
      <w:pPr>
        <w:spacing w:line="360" w:lineRule="auto"/>
        <w:jc w:val="center"/>
        <w:rPr>
          <w:rFonts w:hint="eastAsia" w:ascii="仿宋" w:hAnsi="仿宋" w:eastAsia="仿宋"/>
          <w:b/>
          <w:bCs/>
          <w:sz w:val="32"/>
        </w:rPr>
      </w:pPr>
      <w:r>
        <w:rPr>
          <w:rFonts w:hint="eastAsia" w:ascii="仿宋" w:hAnsi="仿宋" w:eastAsia="仿宋"/>
          <w:b/>
          <w:bCs/>
          <w:sz w:val="32"/>
        </w:rPr>
        <w:t>一、总则</w:t>
      </w:r>
    </w:p>
    <w:p>
      <w:pPr>
        <w:spacing w:line="360" w:lineRule="auto"/>
        <w:ind w:firstLine="482" w:firstLineChars="200"/>
        <w:rPr>
          <w:rFonts w:ascii="仿宋" w:hAnsi="仿宋" w:eastAsia="仿宋"/>
          <w:b/>
          <w:bCs/>
          <w:sz w:val="24"/>
        </w:rPr>
      </w:pPr>
      <w:r>
        <w:rPr>
          <w:rFonts w:hint="eastAsia" w:ascii="仿宋" w:hAnsi="仿宋" w:eastAsia="仿宋"/>
          <w:b/>
          <w:bCs/>
          <w:sz w:val="24"/>
        </w:rPr>
        <w:t>(一)项目说明</w:t>
      </w:r>
    </w:p>
    <w:p>
      <w:pPr>
        <w:spacing w:line="360" w:lineRule="auto"/>
        <w:ind w:firstLine="600" w:firstLineChars="250"/>
        <w:rPr>
          <w:rFonts w:hint="eastAsia" w:ascii="仿宋" w:hAnsi="仿宋" w:eastAsia="仿宋"/>
          <w:sz w:val="24"/>
        </w:rPr>
      </w:pPr>
      <w:r>
        <w:rPr>
          <w:rFonts w:hint="eastAsia" w:ascii="仿宋" w:hAnsi="仿宋" w:eastAsia="仿宋"/>
          <w:sz w:val="24"/>
        </w:rPr>
        <w:t>1、项目名称：次坞镇202</w:t>
      </w:r>
      <w:r>
        <w:rPr>
          <w:rFonts w:hint="eastAsia" w:ascii="仿宋" w:hAnsi="仿宋" w:eastAsia="仿宋"/>
          <w:sz w:val="24"/>
          <w:lang w:val="en-US" w:eastAsia="zh-CN"/>
        </w:rPr>
        <w:t>6</w:t>
      </w:r>
      <w:r>
        <w:rPr>
          <w:rFonts w:hint="eastAsia" w:ascii="仿宋" w:hAnsi="仿宋" w:eastAsia="仿宋"/>
          <w:sz w:val="24"/>
        </w:rPr>
        <w:t>年度200万元以下镇级及村级工程项目结算审计机构招标</w:t>
      </w:r>
    </w:p>
    <w:p>
      <w:pPr>
        <w:spacing w:line="360" w:lineRule="auto"/>
        <w:ind w:firstLine="600" w:firstLineChars="250"/>
        <w:rPr>
          <w:rFonts w:ascii="仿宋" w:hAnsi="仿宋" w:eastAsia="仿宋"/>
          <w:sz w:val="24"/>
        </w:rPr>
      </w:pPr>
      <w:r>
        <w:rPr>
          <w:rFonts w:hint="eastAsia" w:ascii="仿宋" w:hAnsi="仿宋" w:eastAsia="仿宋"/>
          <w:sz w:val="24"/>
        </w:rPr>
        <w:t>2、招 标 人：诸暨市次坞镇人民政府</w:t>
      </w:r>
    </w:p>
    <w:p>
      <w:pPr>
        <w:spacing w:line="360" w:lineRule="auto"/>
        <w:ind w:firstLine="600" w:firstLineChars="250"/>
        <w:rPr>
          <w:rFonts w:hint="eastAsia" w:ascii="仿宋" w:hAnsi="仿宋" w:eastAsia="仿宋"/>
          <w:sz w:val="24"/>
        </w:rPr>
      </w:pPr>
      <w:r>
        <w:rPr>
          <w:rFonts w:hint="eastAsia" w:ascii="仿宋" w:hAnsi="仿宋" w:eastAsia="仿宋"/>
          <w:sz w:val="24"/>
        </w:rPr>
        <w:t>3、代理范围：</w:t>
      </w:r>
      <w:r>
        <w:rPr>
          <w:rFonts w:hint="eastAsia" w:ascii="仿宋" w:hAnsi="仿宋" w:eastAsia="仿宋"/>
          <w:b/>
          <w:bCs/>
          <w:sz w:val="24"/>
        </w:rPr>
        <w:t>202</w:t>
      </w:r>
      <w:r>
        <w:rPr>
          <w:rFonts w:hint="eastAsia" w:ascii="仿宋" w:hAnsi="仿宋" w:eastAsia="仿宋"/>
          <w:b/>
          <w:bCs/>
          <w:sz w:val="24"/>
          <w:lang w:val="en-US" w:eastAsia="zh-CN"/>
        </w:rPr>
        <w:t>6</w:t>
      </w:r>
      <w:r>
        <w:rPr>
          <w:rFonts w:hint="eastAsia" w:ascii="仿宋" w:hAnsi="仿宋" w:eastAsia="仿宋"/>
          <w:b/>
          <w:bCs/>
          <w:sz w:val="24"/>
        </w:rPr>
        <w:t>年度工程造价</w:t>
      </w:r>
      <w:r>
        <w:rPr>
          <w:rFonts w:ascii="仿宋" w:hAnsi="仿宋" w:eastAsia="仿宋"/>
          <w:b/>
          <w:bCs/>
          <w:sz w:val="24"/>
        </w:rPr>
        <w:t>2</w:t>
      </w:r>
      <w:r>
        <w:rPr>
          <w:rFonts w:hint="eastAsia" w:ascii="仿宋" w:hAnsi="仿宋" w:eastAsia="仿宋"/>
          <w:b/>
          <w:bCs/>
          <w:sz w:val="24"/>
        </w:rPr>
        <w:t>00万元（不包含）以内建设工程结算审计服务。</w:t>
      </w:r>
    </w:p>
    <w:p>
      <w:pPr>
        <w:spacing w:line="360" w:lineRule="auto"/>
        <w:ind w:firstLine="600" w:firstLineChars="250"/>
        <w:rPr>
          <w:rFonts w:hint="eastAsia" w:ascii="仿宋" w:hAnsi="仿宋" w:eastAsia="仿宋"/>
          <w:sz w:val="24"/>
        </w:rPr>
      </w:pPr>
      <w:r>
        <w:rPr>
          <w:rFonts w:ascii="仿宋" w:hAnsi="仿宋" w:eastAsia="仿宋"/>
          <w:sz w:val="24"/>
        </w:rPr>
        <w:t>4</w:t>
      </w:r>
      <w:r>
        <w:rPr>
          <w:rFonts w:hint="eastAsia" w:ascii="仿宋" w:hAnsi="仿宋" w:eastAsia="仿宋"/>
          <w:sz w:val="24"/>
        </w:rPr>
        <w:t>、本次招标内容为202</w:t>
      </w:r>
      <w:r>
        <w:rPr>
          <w:rFonts w:hint="eastAsia" w:ascii="仿宋" w:hAnsi="仿宋" w:eastAsia="仿宋"/>
          <w:sz w:val="24"/>
          <w:lang w:val="en-US" w:eastAsia="zh-CN"/>
        </w:rPr>
        <w:t>6</w:t>
      </w:r>
      <w:r>
        <w:rPr>
          <w:rFonts w:hint="eastAsia" w:ascii="仿宋" w:hAnsi="仿宋" w:eastAsia="仿宋"/>
          <w:sz w:val="24"/>
        </w:rPr>
        <w:t>年度内（合同签订之日起</w:t>
      </w:r>
      <w:r>
        <w:rPr>
          <w:rFonts w:hint="eastAsia" w:ascii="仿宋" w:hAnsi="仿宋" w:eastAsia="仿宋"/>
          <w:sz w:val="24"/>
          <w:lang w:val="en-US" w:eastAsia="zh-CN"/>
        </w:rPr>
        <w:t>至</w:t>
      </w:r>
      <w:r>
        <w:rPr>
          <w:rFonts w:hint="eastAsia" w:ascii="仿宋" w:hAnsi="仿宋" w:eastAsia="仿宋"/>
          <w:sz w:val="24"/>
        </w:rPr>
        <w:t>202</w:t>
      </w:r>
      <w:r>
        <w:rPr>
          <w:rFonts w:hint="eastAsia" w:ascii="仿宋" w:hAnsi="仿宋" w:eastAsia="仿宋"/>
          <w:sz w:val="24"/>
          <w:lang w:val="en-US" w:eastAsia="zh-CN"/>
        </w:rPr>
        <w:t>6</w:t>
      </w:r>
      <w:r>
        <w:rPr>
          <w:rFonts w:hint="eastAsia" w:ascii="仿宋" w:hAnsi="仿宋" w:eastAsia="仿宋"/>
          <w:sz w:val="24"/>
        </w:rPr>
        <w:t>年12月31日或本项目金额达到30万止（先到为准））诸暨市次坞镇202</w:t>
      </w:r>
      <w:r>
        <w:rPr>
          <w:rFonts w:hint="eastAsia" w:ascii="仿宋" w:hAnsi="仿宋" w:eastAsia="仿宋"/>
          <w:sz w:val="24"/>
          <w:lang w:val="en-US" w:eastAsia="zh-CN"/>
        </w:rPr>
        <w:t>6</w:t>
      </w:r>
      <w:r>
        <w:rPr>
          <w:rFonts w:hint="eastAsia" w:ascii="仿宋" w:hAnsi="仿宋" w:eastAsia="仿宋"/>
          <w:sz w:val="24"/>
        </w:rPr>
        <w:t>年度200万以下镇、村级工程结算审计。镇级年度服务费总不超过30万元。</w:t>
      </w:r>
    </w:p>
    <w:p>
      <w:pPr>
        <w:spacing w:line="360" w:lineRule="auto"/>
        <w:ind w:firstLine="600" w:firstLineChars="250"/>
        <w:rPr>
          <w:rFonts w:hint="eastAsia" w:ascii="仿宋" w:hAnsi="仿宋" w:eastAsia="仿宋"/>
          <w:sz w:val="24"/>
        </w:rPr>
      </w:pPr>
      <w:r>
        <w:rPr>
          <w:rFonts w:ascii="仿宋" w:hAnsi="仿宋" w:eastAsia="仿宋"/>
          <w:sz w:val="24"/>
        </w:rPr>
        <w:t>5</w:t>
      </w:r>
      <w:r>
        <w:rPr>
          <w:rFonts w:hint="eastAsia" w:ascii="仿宋" w:hAnsi="仿宋" w:eastAsia="仿宋"/>
          <w:sz w:val="24"/>
        </w:rPr>
        <w:t>、收费标准：按浙价服（2009)84号下浮，下浮率40%－60</w:t>
      </w:r>
      <w:r>
        <w:rPr>
          <w:rFonts w:hint="eastAsia" w:ascii="仿宋" w:hAnsi="仿宋" w:eastAsia="仿宋"/>
          <w:sz w:val="24"/>
          <w:highlight w:val="none"/>
        </w:rPr>
        <w:t>%。根据中标单位代表抽取的下浮率作为中标单位的中标下浮率。单个结算审计项目的审计费用=（基本费+追加费）×（1-下浮率）。10万以上（含10万）单只基本费不足2000元按2000元计算，再下浮。村级工程的审计服务费由村承担，由乙方自行与村签订单项审计协议并向村结</w:t>
      </w:r>
      <w:r>
        <w:rPr>
          <w:rFonts w:hint="eastAsia" w:ascii="仿宋" w:hAnsi="仿宋" w:eastAsia="仿宋"/>
          <w:sz w:val="24"/>
        </w:rPr>
        <w:t>算费用，10万元以下（不含10万）镇级及村级工程若需结算审计，则审计费一律为500元/只算（不下浮）。</w:t>
      </w:r>
    </w:p>
    <w:p>
      <w:pPr>
        <w:spacing w:line="360" w:lineRule="auto"/>
        <w:ind w:firstLine="600" w:firstLineChars="250"/>
        <w:rPr>
          <w:rFonts w:hint="eastAsia" w:ascii="仿宋" w:hAnsi="仿宋" w:eastAsia="仿宋"/>
          <w:sz w:val="24"/>
        </w:rPr>
      </w:pPr>
      <w:r>
        <w:rPr>
          <w:rFonts w:ascii="仿宋" w:hAnsi="仿宋" w:eastAsia="仿宋"/>
          <w:sz w:val="24"/>
        </w:rPr>
        <w:t>6</w:t>
      </w:r>
      <w:r>
        <w:rPr>
          <w:rFonts w:hint="eastAsia" w:ascii="仿宋" w:hAnsi="仿宋" w:eastAsia="仿宋"/>
          <w:sz w:val="24"/>
        </w:rPr>
        <w:t>、投标单位人员要求：投标人拟派人员具有建筑、安装、水利、交通运输专业一级造价工程师执业资格（同一人拥有几个专业的仅按一个专业计算）。</w:t>
      </w:r>
    </w:p>
    <w:p>
      <w:pPr>
        <w:spacing w:line="360" w:lineRule="auto"/>
        <w:ind w:firstLine="600" w:firstLineChars="250"/>
        <w:rPr>
          <w:rFonts w:hint="eastAsia" w:ascii="仿宋" w:hAnsi="仿宋" w:eastAsia="仿宋"/>
          <w:sz w:val="24"/>
        </w:rPr>
      </w:pPr>
      <w:r>
        <w:rPr>
          <w:rFonts w:ascii="仿宋" w:hAnsi="仿宋" w:eastAsia="仿宋"/>
          <w:sz w:val="24"/>
        </w:rPr>
        <w:t>7</w:t>
      </w:r>
      <w:r>
        <w:rPr>
          <w:rFonts w:hint="eastAsia" w:ascii="仿宋" w:hAnsi="仿宋" w:eastAsia="仿宋"/>
          <w:sz w:val="24"/>
        </w:rPr>
        <w:t>、中标单位不得以单项工程量大小及其它各种理由为借口拒绝或推迟审计，不得在审计中出现失误，否则上报相关单位直至追究相关责任。</w:t>
      </w:r>
    </w:p>
    <w:p>
      <w:pPr>
        <w:spacing w:line="360" w:lineRule="auto"/>
        <w:ind w:firstLine="600" w:firstLineChars="250"/>
        <w:rPr>
          <w:rFonts w:hint="eastAsia" w:ascii="仿宋" w:hAnsi="仿宋" w:eastAsia="仿宋"/>
          <w:sz w:val="24"/>
        </w:rPr>
      </w:pPr>
      <w:r>
        <w:rPr>
          <w:rFonts w:ascii="仿宋" w:hAnsi="仿宋" w:eastAsia="仿宋"/>
          <w:sz w:val="24"/>
        </w:rPr>
        <w:t>8</w:t>
      </w:r>
      <w:r>
        <w:rPr>
          <w:rFonts w:hint="eastAsia" w:ascii="仿宋" w:hAnsi="仿宋" w:eastAsia="仿宋"/>
          <w:sz w:val="24"/>
        </w:rPr>
        <w:t>、要求中标单位在招标人提供结算审计资料后30天内，配合完成相关审计工作。如发现延期则业主有权召回结算审计资料，发现二次延期，则停止审计业务。</w:t>
      </w:r>
    </w:p>
    <w:p>
      <w:pPr>
        <w:spacing w:line="360" w:lineRule="auto"/>
        <w:ind w:firstLine="600" w:firstLineChars="250"/>
        <w:rPr>
          <w:rFonts w:hint="eastAsia" w:ascii="仿宋" w:hAnsi="仿宋" w:eastAsia="仿宋"/>
          <w:sz w:val="24"/>
        </w:rPr>
      </w:pPr>
      <w:r>
        <w:rPr>
          <w:rFonts w:ascii="仿宋" w:hAnsi="仿宋" w:eastAsia="仿宋"/>
          <w:sz w:val="24"/>
        </w:rPr>
        <w:t>9</w:t>
      </w:r>
      <w:r>
        <w:rPr>
          <w:rFonts w:hint="eastAsia" w:ascii="仿宋" w:hAnsi="仿宋" w:eastAsia="仿宋"/>
          <w:sz w:val="24"/>
        </w:rPr>
        <w:t xml:space="preserve">、审计单位应保质按时完成审计工作，否则解除合同并取消审计单位在我镇的审计资格，并致函给诸暨市公共资源交易中心、诸暨市财政局； </w:t>
      </w:r>
    </w:p>
    <w:p>
      <w:pPr>
        <w:spacing w:line="360" w:lineRule="auto"/>
        <w:ind w:firstLine="564" w:firstLineChars="235"/>
        <w:rPr>
          <w:rFonts w:hint="eastAsia" w:ascii="仿宋" w:hAnsi="仿宋" w:eastAsia="仿宋"/>
          <w:sz w:val="24"/>
        </w:rPr>
      </w:pPr>
      <w:r>
        <w:rPr>
          <w:rFonts w:hint="eastAsia" w:ascii="仿宋" w:hAnsi="仿宋" w:eastAsia="仿宋"/>
          <w:sz w:val="24"/>
        </w:rPr>
        <w:t>其他信息详见招标公告和前附表。</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(二)审计内容</w:t>
      </w:r>
    </w:p>
    <w:p>
      <w:pPr>
        <w:spacing w:line="360" w:lineRule="auto"/>
        <w:ind w:firstLine="542" w:firstLineChars="225"/>
        <w:rPr>
          <w:rFonts w:hint="eastAsia" w:ascii="仿宋" w:hAnsi="仿宋" w:eastAsia="仿宋"/>
          <w:b/>
          <w:bCs/>
          <w:sz w:val="24"/>
        </w:rPr>
      </w:pPr>
      <w:r>
        <w:rPr>
          <w:rFonts w:hint="eastAsia" w:ascii="仿宋" w:hAnsi="仿宋" w:eastAsia="仿宋"/>
          <w:b/>
          <w:bCs/>
          <w:sz w:val="24"/>
        </w:rPr>
        <w:t>202</w:t>
      </w:r>
      <w:r>
        <w:rPr>
          <w:rFonts w:hint="eastAsia" w:ascii="仿宋" w:hAnsi="仿宋" w:eastAsia="仿宋"/>
          <w:b/>
          <w:bCs/>
          <w:sz w:val="24"/>
          <w:lang w:val="en-US" w:eastAsia="zh-CN"/>
        </w:rPr>
        <w:t>6</w:t>
      </w:r>
      <w:r>
        <w:rPr>
          <w:rFonts w:hint="eastAsia" w:ascii="仿宋" w:hAnsi="仿宋" w:eastAsia="仿宋"/>
          <w:b/>
          <w:bCs/>
          <w:sz w:val="24"/>
        </w:rPr>
        <w:t>年度工程造价</w:t>
      </w:r>
      <w:r>
        <w:rPr>
          <w:rFonts w:ascii="仿宋" w:hAnsi="仿宋" w:eastAsia="仿宋"/>
          <w:b/>
          <w:bCs/>
          <w:sz w:val="24"/>
        </w:rPr>
        <w:t>2</w:t>
      </w:r>
      <w:r>
        <w:rPr>
          <w:rFonts w:hint="eastAsia" w:ascii="仿宋" w:hAnsi="仿宋" w:eastAsia="仿宋"/>
          <w:b/>
          <w:bCs/>
          <w:sz w:val="24"/>
        </w:rPr>
        <w:t>00万元（不包含）以内镇、村级工程结算审计工作。</w:t>
      </w:r>
    </w:p>
    <w:p>
      <w:pPr>
        <w:spacing w:line="360" w:lineRule="auto"/>
        <w:ind w:firstLine="542" w:firstLineChars="225"/>
        <w:rPr>
          <w:rFonts w:hint="eastAsia" w:ascii="仿宋" w:hAnsi="仿宋" w:eastAsia="仿宋"/>
          <w:b/>
          <w:bCs/>
          <w:sz w:val="24"/>
        </w:rPr>
      </w:pPr>
      <w:r>
        <w:rPr>
          <w:rFonts w:hint="eastAsia" w:ascii="仿宋" w:hAnsi="仿宋" w:eastAsia="仿宋"/>
          <w:b/>
          <w:bCs/>
          <w:sz w:val="24"/>
        </w:rPr>
        <w:t>(三)招标方式</w:t>
      </w:r>
    </w:p>
    <w:p>
      <w:pPr>
        <w:spacing w:line="360" w:lineRule="auto"/>
        <w:ind w:firstLine="540" w:firstLineChars="225"/>
        <w:rPr>
          <w:rFonts w:hint="eastAsia" w:ascii="仿宋" w:hAnsi="仿宋" w:eastAsia="仿宋"/>
          <w:b/>
          <w:bCs/>
          <w:sz w:val="24"/>
        </w:rPr>
      </w:pPr>
      <w:r>
        <w:rPr>
          <w:rFonts w:hint="eastAsia" w:ascii="仿宋" w:hAnsi="仿宋" w:eastAsia="仿宋"/>
          <w:sz w:val="24"/>
        </w:rPr>
        <w:t>本项目经诸暨市次坞镇招投标</w:t>
      </w:r>
      <w:r>
        <w:rPr>
          <w:rFonts w:hint="eastAsia" w:ascii="仿宋" w:hAnsi="仿宋" w:eastAsia="仿宋"/>
          <w:sz w:val="24"/>
          <w:lang w:val="en-US" w:eastAsia="zh-CN"/>
        </w:rPr>
        <w:t>监督</w:t>
      </w:r>
      <w:r>
        <w:rPr>
          <w:rFonts w:hint="eastAsia" w:ascii="仿宋" w:hAnsi="仿宋" w:eastAsia="仿宋"/>
          <w:sz w:val="24"/>
        </w:rPr>
        <w:t>管理委员会办公室（以下简称镇</w:t>
      </w:r>
      <w:r>
        <w:rPr>
          <w:rFonts w:hint="eastAsia" w:ascii="仿宋" w:hAnsi="仿宋" w:eastAsia="仿宋"/>
          <w:sz w:val="24"/>
          <w:lang w:val="en-US" w:eastAsia="zh-CN"/>
        </w:rPr>
        <w:t>监</w:t>
      </w:r>
      <w:r>
        <w:rPr>
          <w:rFonts w:hint="eastAsia" w:ascii="仿宋" w:hAnsi="仿宋" w:eastAsia="仿宋"/>
          <w:sz w:val="24"/>
        </w:rPr>
        <w:t>管办）核准，采用</w:t>
      </w:r>
      <w:r>
        <w:rPr>
          <w:rFonts w:hint="eastAsia" w:ascii="仿宋" w:hAnsi="仿宋" w:eastAsia="仿宋"/>
          <w:sz w:val="24"/>
          <w:u w:val="single"/>
        </w:rPr>
        <w:t xml:space="preserve"> 公开 </w:t>
      </w:r>
      <w:r>
        <w:rPr>
          <w:rFonts w:hint="eastAsia" w:ascii="仿宋" w:hAnsi="仿宋" w:eastAsia="仿宋"/>
          <w:sz w:val="24"/>
        </w:rPr>
        <w:t>招标的方式，择优选定审计机构。</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(四)投标费用</w:t>
      </w:r>
    </w:p>
    <w:p>
      <w:pPr>
        <w:spacing w:line="360" w:lineRule="auto"/>
        <w:ind w:firstLine="480" w:firstLineChars="200"/>
        <w:rPr>
          <w:rFonts w:hint="eastAsia" w:ascii="仿宋" w:hAnsi="仿宋" w:eastAsia="仿宋"/>
          <w:sz w:val="24"/>
        </w:rPr>
      </w:pPr>
      <w:r>
        <w:rPr>
          <w:rFonts w:hint="eastAsia" w:ascii="仿宋" w:hAnsi="仿宋" w:eastAsia="仿宋"/>
          <w:sz w:val="24"/>
        </w:rPr>
        <w:t>审计机构在投标过程中的一切费用，不论中标与否，均自行承担。</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(五)特别约定</w:t>
      </w:r>
    </w:p>
    <w:p>
      <w:pPr>
        <w:spacing w:line="360" w:lineRule="auto"/>
        <w:jc w:val="center"/>
        <w:rPr>
          <w:rFonts w:hint="eastAsia" w:ascii="仿宋" w:hAnsi="仿宋" w:eastAsia="仿宋"/>
          <w:b/>
          <w:bCs/>
          <w:sz w:val="32"/>
        </w:rPr>
      </w:pPr>
      <w:r>
        <w:rPr>
          <w:rFonts w:hint="eastAsia" w:ascii="仿宋" w:hAnsi="仿宋" w:eastAsia="仿宋"/>
          <w:b/>
          <w:bCs/>
          <w:sz w:val="32"/>
        </w:rPr>
        <w:t>二、招标文件</w:t>
      </w:r>
    </w:p>
    <w:p>
      <w:pPr>
        <w:spacing w:line="360" w:lineRule="auto"/>
        <w:ind w:firstLine="480" w:firstLineChars="200"/>
        <w:rPr>
          <w:rFonts w:hint="eastAsia" w:ascii="仿宋" w:hAnsi="仿宋" w:eastAsia="仿宋"/>
          <w:sz w:val="24"/>
        </w:rPr>
      </w:pPr>
      <w:r>
        <w:rPr>
          <w:rFonts w:hint="eastAsia" w:ascii="仿宋" w:hAnsi="仿宋" w:eastAsia="仿宋"/>
          <w:sz w:val="24"/>
        </w:rPr>
        <w:t>招标文件由招标公告、招标日程安排表、投标人须知、投标文件和结算审计服务合同（格式）等组成。</w:t>
      </w:r>
    </w:p>
    <w:p>
      <w:pPr>
        <w:spacing w:line="360" w:lineRule="auto"/>
        <w:ind w:firstLine="480" w:firstLineChars="200"/>
        <w:rPr>
          <w:rFonts w:hint="eastAsia" w:ascii="仿宋" w:hAnsi="仿宋" w:eastAsia="仿宋"/>
          <w:sz w:val="24"/>
        </w:rPr>
      </w:pPr>
      <w:r>
        <w:rPr>
          <w:rFonts w:hint="eastAsia" w:ascii="仿宋" w:hAnsi="仿宋" w:eastAsia="仿宋"/>
          <w:sz w:val="24"/>
        </w:rPr>
        <w:t>投标人应认真阅读招标文件中的所有内容。如果投标函实质上不响应招标文件要求，其投标函将被招标人拒绝。</w:t>
      </w:r>
    </w:p>
    <w:p>
      <w:pPr>
        <w:spacing w:line="360" w:lineRule="auto"/>
        <w:jc w:val="center"/>
        <w:rPr>
          <w:rFonts w:hint="eastAsia" w:ascii="仿宋" w:hAnsi="仿宋" w:eastAsia="仿宋"/>
          <w:b/>
          <w:bCs/>
          <w:sz w:val="32"/>
        </w:rPr>
      </w:pPr>
      <w:bookmarkStart w:id="10" w:name="_Toc32406"/>
      <w:bookmarkStart w:id="11" w:name="_Toc4321"/>
      <w:bookmarkStart w:id="12" w:name="_Toc3616"/>
      <w:bookmarkStart w:id="13" w:name="_Toc31952"/>
      <w:bookmarkStart w:id="14" w:name="_Toc19790"/>
      <w:r>
        <w:rPr>
          <w:rFonts w:hint="eastAsia" w:ascii="仿宋" w:hAnsi="仿宋" w:eastAsia="仿宋"/>
          <w:b/>
          <w:bCs/>
          <w:sz w:val="32"/>
        </w:rPr>
        <w:t>三、投标函</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(一) 投标函</w:t>
      </w:r>
    </w:p>
    <w:p>
      <w:pPr>
        <w:spacing w:line="360" w:lineRule="auto"/>
        <w:ind w:firstLine="480" w:firstLineChars="200"/>
        <w:rPr>
          <w:rFonts w:hint="eastAsia" w:ascii="仿宋" w:hAnsi="仿宋" w:eastAsia="仿宋"/>
          <w:sz w:val="24"/>
        </w:rPr>
      </w:pPr>
      <w:r>
        <w:rPr>
          <w:rFonts w:hint="eastAsia" w:ascii="仿宋" w:hAnsi="仿宋" w:eastAsia="仿宋"/>
          <w:sz w:val="24"/>
        </w:rPr>
        <w:t>投标函应按招标文件规定的格式填写并提交。</w:t>
      </w:r>
    </w:p>
    <w:p>
      <w:pPr>
        <w:spacing w:before="156" w:beforeLines="50" w:after="156" w:afterLines="50" w:line="360" w:lineRule="auto"/>
        <w:ind w:firstLine="284"/>
        <w:jc w:val="center"/>
        <w:rPr>
          <w:rFonts w:hint="eastAsia" w:ascii="仿宋" w:hAnsi="仿宋" w:eastAsia="仿宋"/>
          <w:b/>
          <w:bCs/>
          <w:sz w:val="32"/>
        </w:rPr>
      </w:pPr>
      <w:r>
        <w:rPr>
          <w:rFonts w:hint="eastAsia" w:ascii="仿宋" w:hAnsi="仿宋" w:eastAsia="仿宋"/>
          <w:b/>
          <w:bCs/>
          <w:sz w:val="32"/>
        </w:rPr>
        <w:t>四、</w:t>
      </w:r>
      <w:bookmarkStart w:id="15" w:name="_Toc14147"/>
      <w:bookmarkStart w:id="16" w:name="_Toc16230"/>
      <w:bookmarkStart w:id="17" w:name="_Toc23803"/>
      <w:bookmarkStart w:id="18" w:name="_Toc6082"/>
      <w:bookmarkStart w:id="19" w:name="_Toc15431"/>
      <w:r>
        <w:rPr>
          <w:rFonts w:hint="eastAsia" w:ascii="仿宋" w:hAnsi="仿宋" w:eastAsia="仿宋"/>
          <w:b/>
          <w:bCs/>
          <w:sz w:val="32"/>
        </w:rPr>
        <w:t>投标文件的编制和提交</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（一）投标文件的密封和标记</w:t>
      </w:r>
      <w:bookmarkEnd w:id="15"/>
      <w:bookmarkEnd w:id="16"/>
      <w:bookmarkEnd w:id="17"/>
      <w:bookmarkEnd w:id="18"/>
      <w:bookmarkEnd w:id="19"/>
    </w:p>
    <w:p>
      <w:pPr>
        <w:pStyle w:val="12"/>
        <w:spacing w:line="360" w:lineRule="auto"/>
        <w:ind w:leftChars="1" w:firstLine="480" w:firstLineChars="200"/>
        <w:rPr>
          <w:rFonts w:hint="eastAsia" w:ascii="仿宋" w:hAnsi="仿宋" w:eastAsia="仿宋"/>
        </w:rPr>
      </w:pPr>
      <w:r>
        <w:rPr>
          <w:rFonts w:hint="eastAsia" w:ascii="仿宋" w:hAnsi="仿宋" w:eastAsia="仿宋"/>
        </w:rPr>
        <w:t>1、投标人应将投标文件封装在A4纸大小的标函袋里，不密封的投标文件无效。</w:t>
      </w:r>
    </w:p>
    <w:p>
      <w:pPr>
        <w:pStyle w:val="12"/>
        <w:spacing w:line="360" w:lineRule="auto"/>
        <w:ind w:leftChars="1" w:firstLine="480" w:firstLineChars="200"/>
        <w:rPr>
          <w:rFonts w:hint="eastAsia" w:ascii="仿宋" w:hAnsi="仿宋" w:eastAsia="仿宋"/>
        </w:rPr>
      </w:pPr>
      <w:r>
        <w:rPr>
          <w:rFonts w:hint="eastAsia" w:ascii="仿宋" w:hAnsi="仿宋" w:eastAsia="仿宋"/>
        </w:rPr>
        <w:t>2、在标函袋封面应标明：</w:t>
      </w:r>
    </w:p>
    <w:p>
      <w:pPr>
        <w:pStyle w:val="12"/>
        <w:spacing w:line="360" w:lineRule="auto"/>
        <w:ind w:leftChars="1" w:firstLine="480" w:firstLineChars="200"/>
        <w:rPr>
          <w:rFonts w:hint="eastAsia" w:ascii="仿宋" w:hAnsi="仿宋" w:eastAsia="仿宋"/>
        </w:rPr>
      </w:pPr>
      <w:r>
        <w:rPr>
          <w:rFonts w:hint="eastAsia" w:ascii="仿宋" w:hAnsi="仿宋" w:eastAsia="仿宋"/>
        </w:rPr>
        <w:t>（1）工程名称：</w:t>
      </w:r>
    </w:p>
    <w:p>
      <w:pPr>
        <w:pStyle w:val="12"/>
        <w:spacing w:line="360" w:lineRule="auto"/>
        <w:ind w:leftChars="1" w:firstLine="480" w:firstLineChars="200"/>
        <w:rPr>
          <w:rFonts w:hint="eastAsia" w:ascii="仿宋" w:hAnsi="仿宋" w:eastAsia="仿宋"/>
        </w:rPr>
      </w:pPr>
      <w:r>
        <w:rPr>
          <w:rFonts w:hint="eastAsia" w:ascii="仿宋" w:hAnsi="仿宋" w:eastAsia="仿宋"/>
        </w:rPr>
        <w:t>（2）招标人的名称：</w:t>
      </w:r>
    </w:p>
    <w:p>
      <w:pPr>
        <w:pStyle w:val="12"/>
        <w:spacing w:line="360" w:lineRule="auto"/>
        <w:ind w:leftChars="1" w:firstLine="480" w:firstLineChars="200"/>
        <w:rPr>
          <w:rFonts w:hint="eastAsia" w:ascii="仿宋" w:hAnsi="仿宋" w:eastAsia="仿宋"/>
        </w:rPr>
      </w:pPr>
      <w:r>
        <w:rPr>
          <w:rFonts w:hint="eastAsia" w:ascii="仿宋" w:hAnsi="仿宋" w:eastAsia="仿宋"/>
        </w:rPr>
        <w:t>（3）投标人的名称：</w:t>
      </w:r>
    </w:p>
    <w:p>
      <w:pPr>
        <w:pStyle w:val="12"/>
        <w:spacing w:line="360" w:lineRule="auto"/>
        <w:ind w:leftChars="1" w:firstLine="480" w:firstLineChars="200"/>
        <w:rPr>
          <w:rFonts w:hint="eastAsia" w:ascii="仿宋" w:hAnsi="仿宋" w:eastAsia="仿宋"/>
        </w:rPr>
      </w:pPr>
      <w:r>
        <w:rPr>
          <w:rFonts w:hint="eastAsia" w:ascii="仿宋" w:hAnsi="仿宋" w:eastAsia="仿宋"/>
        </w:rPr>
        <w:t>3、投标文件的标函袋的封口处应加盖投标人印章及经法定代表人或其委托代理人签字或盖章。</w:t>
      </w:r>
    </w:p>
    <w:p>
      <w:pPr>
        <w:pStyle w:val="12"/>
        <w:spacing w:line="360" w:lineRule="auto"/>
        <w:ind w:leftChars="1" w:firstLine="482" w:firstLineChars="200"/>
        <w:rPr>
          <w:rFonts w:hint="eastAsia" w:ascii="仿宋" w:hAnsi="仿宋" w:eastAsia="仿宋"/>
          <w:b/>
          <w:bCs/>
          <w:kern w:val="2"/>
        </w:rPr>
      </w:pPr>
      <w:r>
        <w:rPr>
          <w:rFonts w:hint="eastAsia" w:ascii="仿宋" w:hAnsi="仿宋" w:eastAsia="仿宋"/>
          <w:b/>
          <w:bCs/>
          <w:kern w:val="2"/>
        </w:rPr>
        <w:t>（二）投标文件的递交</w:t>
      </w:r>
    </w:p>
    <w:p>
      <w:pPr>
        <w:pStyle w:val="12"/>
        <w:spacing w:line="360" w:lineRule="auto"/>
        <w:ind w:firstLine="559" w:firstLineChars="233"/>
        <w:rPr>
          <w:rFonts w:hint="eastAsia" w:ascii="仿宋" w:hAnsi="仿宋" w:eastAsia="仿宋"/>
        </w:rPr>
      </w:pPr>
      <w:r>
        <w:rPr>
          <w:rFonts w:hint="eastAsia" w:ascii="仿宋" w:hAnsi="仿宋" w:eastAsia="仿宋"/>
        </w:rPr>
        <w:t>投标人应按投标人须知前附表（二）日程安排表所规定的地点并在投标截止时间前将投标文件送达给招标人。</w:t>
      </w:r>
      <w:bookmarkStart w:id="20" w:name="_Toc13954"/>
      <w:bookmarkStart w:id="21" w:name="_Toc5648"/>
      <w:bookmarkStart w:id="22" w:name="_Toc6038"/>
      <w:bookmarkStart w:id="23" w:name="_Toc18405"/>
      <w:bookmarkStart w:id="24" w:name="_Toc9737"/>
    </w:p>
    <w:p>
      <w:pPr>
        <w:pStyle w:val="12"/>
        <w:spacing w:line="360" w:lineRule="auto"/>
        <w:ind w:leftChars="1" w:firstLine="482" w:firstLineChars="200"/>
        <w:rPr>
          <w:rFonts w:hint="eastAsia" w:ascii="仿宋" w:hAnsi="仿宋" w:eastAsia="仿宋"/>
          <w:b/>
          <w:bCs/>
          <w:kern w:val="2"/>
        </w:rPr>
      </w:pPr>
      <w:r>
        <w:rPr>
          <w:rFonts w:hint="eastAsia" w:ascii="仿宋" w:hAnsi="仿宋" w:eastAsia="仿宋"/>
          <w:b/>
          <w:bCs/>
          <w:kern w:val="2"/>
        </w:rPr>
        <w:t>（三）投标文件的修改与撤回</w:t>
      </w:r>
      <w:bookmarkEnd w:id="20"/>
      <w:bookmarkEnd w:id="21"/>
      <w:bookmarkEnd w:id="22"/>
      <w:bookmarkEnd w:id="23"/>
      <w:bookmarkEnd w:id="24"/>
    </w:p>
    <w:p>
      <w:pPr>
        <w:pStyle w:val="12"/>
        <w:spacing w:line="360" w:lineRule="auto"/>
        <w:ind w:firstLine="480" w:firstLineChars="200"/>
        <w:rPr>
          <w:rFonts w:hint="eastAsia" w:ascii="仿宋" w:hAnsi="仿宋" w:eastAsia="仿宋"/>
        </w:rPr>
      </w:pPr>
      <w:r>
        <w:rPr>
          <w:rFonts w:hint="eastAsia" w:ascii="仿宋" w:hAnsi="仿宋" w:eastAsia="仿宋"/>
        </w:rPr>
        <w:t>1、投标人在递交投标文件以后，在规定的投标截止时间之前，可以书面形式补充修改或撤回已递交的投标文件，并通知招标人。补充、修改的内容为投标文件的组成部分。</w:t>
      </w:r>
    </w:p>
    <w:p>
      <w:pPr>
        <w:pStyle w:val="12"/>
        <w:spacing w:line="360" w:lineRule="auto"/>
        <w:ind w:firstLine="480" w:firstLineChars="200"/>
        <w:rPr>
          <w:rFonts w:hint="eastAsia" w:ascii="仿宋" w:hAnsi="仿宋" w:eastAsia="仿宋"/>
        </w:rPr>
      </w:pPr>
      <w:r>
        <w:rPr>
          <w:rFonts w:hint="eastAsia" w:ascii="仿宋" w:hAnsi="仿宋" w:eastAsia="仿宋"/>
        </w:rPr>
        <w:t>2、投标人的补充、修改或撤回通知，应按有关规定密封、标记和递交并在投标文件标函袋上清楚标明“补充修改”或“撤回”字样。</w:t>
      </w:r>
    </w:p>
    <w:p>
      <w:pPr>
        <w:pStyle w:val="12"/>
        <w:spacing w:line="360" w:lineRule="auto"/>
        <w:ind w:firstLine="480" w:firstLineChars="200"/>
        <w:rPr>
          <w:rFonts w:hint="eastAsia" w:ascii="仿宋" w:hAnsi="仿宋" w:eastAsia="仿宋"/>
        </w:rPr>
      </w:pPr>
      <w:r>
        <w:rPr>
          <w:rFonts w:hint="eastAsia" w:ascii="仿宋" w:hAnsi="仿宋" w:eastAsia="仿宋"/>
        </w:rPr>
        <w:t>3、在投标截止时间至投标人在投标文件中响应的投标有效期满之前的这段时间内，投标人不得撤回或修改其投标文件，否则其投标保证金将不予退还。</w:t>
      </w:r>
    </w:p>
    <w:p>
      <w:pPr>
        <w:pStyle w:val="12"/>
        <w:spacing w:line="360" w:lineRule="auto"/>
        <w:ind w:left="0" w:firstLine="0"/>
        <w:jc w:val="center"/>
        <w:rPr>
          <w:rFonts w:hint="eastAsia" w:ascii="仿宋" w:hAnsi="仿宋" w:eastAsia="仿宋"/>
          <w:b/>
          <w:bCs/>
          <w:kern w:val="2"/>
          <w:sz w:val="32"/>
        </w:rPr>
      </w:pPr>
      <w:r>
        <w:rPr>
          <w:rFonts w:hint="eastAsia" w:ascii="仿宋" w:hAnsi="仿宋" w:eastAsia="仿宋"/>
          <w:b/>
          <w:bCs/>
          <w:kern w:val="2"/>
          <w:sz w:val="32"/>
        </w:rPr>
        <w:t>五、开标</w:t>
      </w:r>
      <w:bookmarkEnd w:id="10"/>
      <w:bookmarkEnd w:id="11"/>
      <w:bookmarkEnd w:id="12"/>
      <w:bookmarkEnd w:id="13"/>
      <w:bookmarkEnd w:id="14"/>
      <w:bookmarkStart w:id="25" w:name="_Toc4568"/>
      <w:bookmarkStart w:id="26" w:name="_Toc231"/>
      <w:bookmarkStart w:id="27" w:name="_Toc5621"/>
      <w:bookmarkStart w:id="28" w:name="_Toc28167"/>
      <w:bookmarkStart w:id="29" w:name="_Toc21847"/>
    </w:p>
    <w:p>
      <w:pPr>
        <w:pStyle w:val="12"/>
        <w:spacing w:line="360" w:lineRule="auto"/>
        <w:ind w:firstLine="482" w:firstLineChars="200"/>
        <w:rPr>
          <w:rFonts w:hint="eastAsia" w:ascii="仿宋" w:hAnsi="仿宋" w:eastAsia="仿宋"/>
          <w:b/>
          <w:bCs/>
          <w:kern w:val="2"/>
        </w:rPr>
      </w:pPr>
      <w:r>
        <w:rPr>
          <w:rFonts w:hint="eastAsia" w:ascii="仿宋" w:hAnsi="仿宋" w:eastAsia="仿宋"/>
          <w:b/>
          <w:bCs/>
          <w:kern w:val="2"/>
        </w:rPr>
        <w:t>（一）开标时间和地点</w:t>
      </w:r>
      <w:bookmarkEnd w:id="25"/>
      <w:bookmarkEnd w:id="26"/>
      <w:bookmarkEnd w:id="27"/>
      <w:bookmarkEnd w:id="28"/>
      <w:bookmarkEnd w:id="29"/>
    </w:p>
    <w:p>
      <w:pPr>
        <w:spacing w:line="360" w:lineRule="auto"/>
        <w:ind w:firstLine="480" w:firstLineChars="200"/>
        <w:rPr>
          <w:rFonts w:hint="eastAsia" w:ascii="仿宋" w:hAnsi="仿宋" w:eastAsia="仿宋"/>
          <w:sz w:val="24"/>
        </w:rPr>
      </w:pPr>
      <w:r>
        <w:rPr>
          <w:rFonts w:hint="eastAsia" w:ascii="仿宋" w:hAnsi="仿宋" w:eastAsia="仿宋"/>
          <w:sz w:val="24"/>
        </w:rPr>
        <w:t>1、本项目招标人将按投标人须知前附表日程安排表所规定的时间和地点公开举行开标会议，邀请所有投标人代表参加开标会议，并接受镇</w:t>
      </w:r>
      <w:r>
        <w:rPr>
          <w:rFonts w:hint="eastAsia" w:ascii="仿宋" w:hAnsi="仿宋" w:eastAsia="仿宋"/>
          <w:sz w:val="24"/>
          <w:lang w:eastAsia="zh-CN"/>
        </w:rPr>
        <w:t>监管办</w:t>
      </w:r>
      <w:r>
        <w:rPr>
          <w:rFonts w:hint="eastAsia" w:ascii="仿宋" w:hAnsi="仿宋" w:eastAsia="仿宋"/>
          <w:sz w:val="24"/>
        </w:rPr>
        <w:t>监督和指导。</w:t>
      </w:r>
    </w:p>
    <w:p>
      <w:pPr>
        <w:spacing w:line="360" w:lineRule="auto"/>
        <w:ind w:firstLine="552" w:firstLineChars="230"/>
        <w:rPr>
          <w:rFonts w:hint="eastAsia" w:ascii="仿宋" w:hAnsi="仿宋" w:eastAsia="仿宋"/>
          <w:b/>
          <w:bCs/>
          <w:sz w:val="24"/>
        </w:rPr>
      </w:pPr>
      <w:r>
        <w:rPr>
          <w:rFonts w:hint="eastAsia" w:ascii="仿宋" w:hAnsi="仿宋" w:eastAsia="仿宋"/>
          <w:sz w:val="24"/>
        </w:rPr>
        <w:t>2、投标人</w:t>
      </w:r>
      <w:r>
        <w:rPr>
          <w:rFonts w:hint="eastAsia" w:ascii="仿宋" w:hAnsi="仿宋" w:eastAsia="仿宋"/>
          <w:sz w:val="24"/>
          <w:u w:val="single"/>
        </w:rPr>
        <w:t xml:space="preserve"> 法定代表人或委托代理人 </w:t>
      </w:r>
      <w:r>
        <w:rPr>
          <w:rFonts w:hint="eastAsia" w:ascii="仿宋" w:hAnsi="仿宋" w:eastAsia="仿宋"/>
          <w:sz w:val="24"/>
        </w:rPr>
        <w:t>必须随带身份证原件参加开标会议，否则视为自动弃权，</w:t>
      </w:r>
      <w:bookmarkStart w:id="30" w:name="_Toc288"/>
      <w:bookmarkStart w:id="31" w:name="_Toc29005"/>
      <w:bookmarkStart w:id="32" w:name="_Toc10543"/>
      <w:bookmarkStart w:id="33" w:name="_Toc6806"/>
      <w:bookmarkStart w:id="34" w:name="_Toc9296"/>
      <w:r>
        <w:rPr>
          <w:rFonts w:hint="eastAsia" w:ascii="仿宋" w:hAnsi="仿宋" w:eastAsia="仿宋"/>
          <w:sz w:val="24"/>
        </w:rPr>
        <w:t>并携带</w:t>
      </w:r>
      <w:r>
        <w:rPr>
          <w:rFonts w:hint="eastAsia" w:ascii="仿宋" w:hAnsi="仿宋" w:eastAsia="仿宋"/>
          <w:b/>
          <w:bCs/>
          <w:sz w:val="24"/>
        </w:rPr>
        <w:t>造价咨询机构营业执照原件、授权委托书原件、造价咨询资质证书原件、相应资质注册造价工程师证书原件。</w:t>
      </w:r>
      <w:r>
        <w:rPr>
          <w:rFonts w:hint="eastAsia" w:ascii="仿宋" w:hAnsi="仿宋" w:eastAsia="仿宋"/>
          <w:sz w:val="24"/>
        </w:rPr>
        <w:t>（上述资料需提供原件，并提供一份加盖投标人印章的复印件，在资格审查时与原件一同递交）。</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（二）开标程序</w:t>
      </w:r>
      <w:bookmarkEnd w:id="30"/>
      <w:bookmarkEnd w:id="31"/>
      <w:bookmarkEnd w:id="32"/>
      <w:bookmarkEnd w:id="33"/>
      <w:bookmarkEnd w:id="34"/>
    </w:p>
    <w:p>
      <w:pPr>
        <w:pStyle w:val="12"/>
        <w:spacing w:line="360" w:lineRule="auto"/>
        <w:ind w:firstLine="559" w:firstLineChars="233"/>
        <w:rPr>
          <w:rFonts w:hint="eastAsia" w:ascii="仿宋" w:hAnsi="仿宋" w:eastAsia="仿宋"/>
        </w:rPr>
      </w:pPr>
      <w:r>
        <w:rPr>
          <w:rFonts w:hint="eastAsia" w:ascii="仿宋" w:hAnsi="仿宋" w:eastAsia="仿宋"/>
        </w:rPr>
        <w:t>1、招标人在递交投标文件截止时间的同一时间，在</w:t>
      </w:r>
      <w:r>
        <w:rPr>
          <w:rFonts w:hint="eastAsia" w:ascii="仿宋" w:hAnsi="仿宋" w:eastAsia="仿宋"/>
          <w:lang w:eastAsia="zh-CN"/>
        </w:rPr>
        <w:t>诸暨市次坞镇人民政府三号楼3楼国土会议室</w:t>
      </w:r>
      <w:r>
        <w:rPr>
          <w:rFonts w:hint="eastAsia" w:ascii="仿宋" w:hAnsi="仿宋" w:eastAsia="仿宋"/>
        </w:rPr>
        <w:t>举行公开开标，开标由招标人主持。</w:t>
      </w:r>
    </w:p>
    <w:p>
      <w:pPr>
        <w:pStyle w:val="12"/>
        <w:spacing w:line="360" w:lineRule="auto"/>
        <w:ind w:firstLine="559" w:firstLineChars="233"/>
        <w:rPr>
          <w:rFonts w:hint="eastAsia" w:ascii="仿宋" w:hAnsi="仿宋" w:eastAsia="仿宋"/>
        </w:rPr>
      </w:pPr>
      <w:r>
        <w:rPr>
          <w:rFonts w:hint="eastAsia" w:ascii="仿宋" w:hAnsi="仿宋" w:eastAsia="仿宋"/>
        </w:rPr>
        <w:t>2、主持人按下列程序进行开标：</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（1）宣布开标纪律；</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（2）投标人在投标截止时间前递交投标文件撤回函的，招标人（或招标代理机构）宣读撤回函；</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（3）投标文件启封前，投标人代表检查投标文件的密封状况，招标人（或招标代理机构）宣布密封情况；</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（4）招标人（或招标代理机构）宣布各投标人的抽签号（法定代表人或委托代理人签到编号），招标人代表随机抽取</w:t>
      </w:r>
      <w:r>
        <w:rPr>
          <w:rFonts w:hint="eastAsia" w:ascii="仿宋" w:hAnsi="仿宋" w:eastAsia="仿宋"/>
          <w:b/>
          <w:bCs/>
          <w:sz w:val="24"/>
        </w:rPr>
        <w:t>3</w:t>
      </w:r>
      <w:r>
        <w:rPr>
          <w:rFonts w:ascii="仿宋" w:hAnsi="仿宋" w:eastAsia="仿宋"/>
          <w:b/>
          <w:bCs/>
          <w:sz w:val="24"/>
        </w:rPr>
        <w:t xml:space="preserve"> </w:t>
      </w:r>
      <w:r>
        <w:rPr>
          <w:rFonts w:hint="eastAsia" w:ascii="仿宋" w:hAnsi="仿宋" w:eastAsia="仿宋"/>
          <w:sz w:val="24"/>
        </w:rPr>
        <w:t>家</w:t>
      </w:r>
      <w:r>
        <w:rPr>
          <w:rFonts w:hint="eastAsia" w:ascii="仿宋" w:hAnsi="仿宋" w:eastAsia="仿宋"/>
          <w:kern w:val="16"/>
          <w:sz w:val="24"/>
        </w:rPr>
        <w:t>；</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（5）依据投标人标准对抽中投标人进行资格审查，并对其提交的投标文件进行评审；</w:t>
      </w:r>
    </w:p>
    <w:p>
      <w:pPr>
        <w:spacing w:line="360" w:lineRule="auto"/>
        <w:ind w:firstLine="480" w:firstLineChars="200"/>
        <w:rPr>
          <w:rFonts w:ascii="仿宋" w:hAnsi="仿宋" w:eastAsia="仿宋"/>
          <w:kern w:val="16"/>
          <w:sz w:val="24"/>
        </w:rPr>
      </w:pPr>
      <w:r>
        <w:rPr>
          <w:rFonts w:hint="eastAsia" w:ascii="仿宋" w:hAnsi="仿宋" w:eastAsia="仿宋"/>
          <w:kern w:val="16"/>
          <w:sz w:val="24"/>
        </w:rPr>
        <w:t>（6）资格审查时有一项不符合评审标准的，或投标文件评审不通过，作无效标处理。由招标人代表重新抽取投标人，直至资格审查和投标文件评审通过为止；</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（7）抽取中标下浮率；</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（8）招标人代表、监督人员、预中标人等有关工作人员在开标记录上签字确认；</w:t>
      </w:r>
    </w:p>
    <w:p>
      <w:pPr>
        <w:spacing w:line="360" w:lineRule="auto"/>
        <w:ind w:firstLine="480" w:firstLineChars="200"/>
        <w:rPr>
          <w:rFonts w:hint="eastAsia" w:ascii="仿宋" w:hAnsi="仿宋" w:eastAsia="仿宋"/>
          <w:kern w:val="16"/>
          <w:sz w:val="24"/>
        </w:rPr>
      </w:pPr>
      <w:r>
        <w:rPr>
          <w:rFonts w:hint="eastAsia" w:ascii="仿宋" w:hAnsi="仿宋" w:eastAsia="仿宋"/>
          <w:kern w:val="16"/>
          <w:sz w:val="24"/>
        </w:rPr>
        <w:t>（9）开标结束。</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 xml:space="preserve"> (三) 开  标</w:t>
      </w:r>
    </w:p>
    <w:p>
      <w:pPr>
        <w:spacing w:line="360" w:lineRule="auto"/>
        <w:ind w:firstLine="480" w:firstLineChars="200"/>
        <w:rPr>
          <w:rFonts w:hint="eastAsia" w:ascii="仿宋" w:hAnsi="仿宋" w:eastAsia="仿宋"/>
          <w:sz w:val="24"/>
        </w:rPr>
      </w:pPr>
      <w:r>
        <w:rPr>
          <w:rFonts w:hint="eastAsia" w:ascii="仿宋" w:hAnsi="仿宋" w:eastAsia="仿宋"/>
          <w:sz w:val="24"/>
        </w:rPr>
        <w:t>1、投标人法定代表人或委托代理人必须随带身份证原件按招标日程安排表规定的时间和地点参加开标会议，否则视为自动弃权。</w:t>
      </w:r>
    </w:p>
    <w:p>
      <w:pPr>
        <w:spacing w:line="360" w:lineRule="auto"/>
        <w:ind w:firstLine="480" w:firstLineChars="200"/>
        <w:rPr>
          <w:rFonts w:hint="eastAsia" w:ascii="仿宋" w:hAnsi="仿宋" w:eastAsia="仿宋"/>
          <w:sz w:val="24"/>
        </w:rPr>
      </w:pPr>
      <w:r>
        <w:rPr>
          <w:rFonts w:hint="eastAsia" w:ascii="仿宋" w:hAnsi="仿宋" w:eastAsia="仿宋"/>
          <w:sz w:val="24"/>
        </w:rPr>
        <w:t>2、开标会议在镇</w:t>
      </w:r>
      <w:r>
        <w:rPr>
          <w:rFonts w:hint="eastAsia" w:ascii="仿宋" w:hAnsi="仿宋" w:eastAsia="仿宋"/>
          <w:sz w:val="24"/>
          <w:lang w:eastAsia="zh-CN"/>
        </w:rPr>
        <w:t>监管办</w:t>
      </w:r>
      <w:r>
        <w:rPr>
          <w:rFonts w:hint="eastAsia" w:ascii="仿宋" w:hAnsi="仿宋" w:eastAsia="仿宋"/>
          <w:sz w:val="24"/>
        </w:rPr>
        <w:t>现场监督下，邀请与开标、评标有关人员参加，同时接受镇纪委的监督。</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 xml:space="preserve"> (四) 投标函的鉴定和公布</w:t>
      </w:r>
    </w:p>
    <w:p>
      <w:pPr>
        <w:spacing w:line="360" w:lineRule="auto"/>
        <w:ind w:firstLine="480" w:firstLineChars="200"/>
        <w:rPr>
          <w:rFonts w:ascii="仿宋" w:hAnsi="仿宋" w:eastAsia="仿宋"/>
          <w:sz w:val="24"/>
        </w:rPr>
      </w:pPr>
      <w:r>
        <w:rPr>
          <w:rFonts w:hint="eastAsia" w:ascii="仿宋" w:hAnsi="仿宋" w:eastAsia="仿宋"/>
          <w:sz w:val="24"/>
        </w:rPr>
        <w:t>开标会现场当众宣布核查结果，并宣读投标人的单位名称及序号及招标人认为适当的其他内容。</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（五）开标异议</w:t>
      </w:r>
    </w:p>
    <w:p>
      <w:pPr>
        <w:spacing w:line="360" w:lineRule="auto"/>
        <w:ind w:firstLine="480" w:firstLineChars="200"/>
        <w:rPr>
          <w:rFonts w:hint="eastAsia" w:ascii="仿宋" w:hAnsi="仿宋" w:eastAsia="仿宋"/>
          <w:sz w:val="24"/>
        </w:rPr>
      </w:pPr>
      <w:r>
        <w:rPr>
          <w:rFonts w:hint="eastAsia" w:ascii="仿宋" w:hAnsi="仿宋" w:eastAsia="仿宋"/>
          <w:sz w:val="24"/>
        </w:rPr>
        <w:t>投标人对开标有异议的，应当在开标现场提出，招标人当场作出答复，并记录。</w:t>
      </w:r>
    </w:p>
    <w:p>
      <w:pPr>
        <w:spacing w:before="156" w:beforeLines="50" w:after="156" w:afterLines="50" w:line="360" w:lineRule="auto"/>
        <w:ind w:firstLine="284"/>
        <w:jc w:val="center"/>
        <w:rPr>
          <w:rFonts w:hint="eastAsia" w:ascii="仿宋" w:hAnsi="仿宋" w:eastAsia="仿宋"/>
          <w:sz w:val="32"/>
        </w:rPr>
      </w:pPr>
      <w:r>
        <w:rPr>
          <w:rFonts w:hint="eastAsia" w:ascii="仿宋" w:hAnsi="仿宋" w:eastAsia="仿宋"/>
          <w:b/>
          <w:bCs/>
          <w:sz w:val="32"/>
        </w:rPr>
        <w:t>六、评标办法</w:t>
      </w:r>
    </w:p>
    <w:p>
      <w:pPr>
        <w:spacing w:line="360" w:lineRule="auto"/>
        <w:ind w:firstLine="480" w:firstLineChars="200"/>
        <w:rPr>
          <w:rFonts w:hint="eastAsia" w:ascii="仿宋" w:hAnsi="仿宋" w:eastAsia="仿宋"/>
          <w:sz w:val="24"/>
        </w:rPr>
      </w:pPr>
      <w:r>
        <w:rPr>
          <w:rFonts w:hint="eastAsia" w:ascii="仿宋" w:hAnsi="仿宋" w:eastAsia="仿宋"/>
          <w:sz w:val="24"/>
        </w:rPr>
        <w:t>本项目评标方法采用</w:t>
      </w:r>
      <w:r>
        <w:rPr>
          <w:rFonts w:hint="eastAsia" w:ascii="仿宋" w:hAnsi="仿宋" w:eastAsia="仿宋"/>
          <w:sz w:val="24"/>
          <w:u w:val="single"/>
        </w:rPr>
        <w:t xml:space="preserve">  简易程序中标法  </w:t>
      </w:r>
      <w:r>
        <w:rPr>
          <w:rFonts w:hint="eastAsia" w:ascii="仿宋" w:hAnsi="仿宋" w:eastAsia="仿宋"/>
          <w:sz w:val="24"/>
        </w:rPr>
        <w:t>。</w:t>
      </w:r>
    </w:p>
    <w:p>
      <w:pPr>
        <w:spacing w:before="156" w:beforeLines="50" w:after="156" w:afterLines="50" w:line="360" w:lineRule="auto"/>
        <w:ind w:firstLine="284"/>
        <w:jc w:val="center"/>
        <w:rPr>
          <w:rFonts w:hint="eastAsia" w:ascii="仿宋" w:hAnsi="仿宋" w:eastAsia="仿宋"/>
          <w:b/>
          <w:bCs/>
          <w:sz w:val="32"/>
        </w:rPr>
      </w:pPr>
      <w:r>
        <w:rPr>
          <w:rFonts w:hint="eastAsia" w:ascii="仿宋" w:hAnsi="仿宋" w:eastAsia="仿宋"/>
          <w:b/>
          <w:bCs/>
          <w:sz w:val="32"/>
        </w:rPr>
        <w:t>七、定标方式</w:t>
      </w:r>
    </w:p>
    <w:p>
      <w:pPr>
        <w:spacing w:line="360" w:lineRule="auto"/>
        <w:ind w:firstLine="480" w:firstLineChars="200"/>
        <w:rPr>
          <w:rFonts w:hint="eastAsia" w:ascii="仿宋" w:hAnsi="仿宋" w:eastAsia="仿宋"/>
          <w:sz w:val="24"/>
        </w:rPr>
      </w:pPr>
      <w:r>
        <w:rPr>
          <w:rFonts w:hint="eastAsia" w:ascii="仿宋" w:hAnsi="仿宋" w:eastAsia="仿宋"/>
          <w:sz w:val="24"/>
        </w:rPr>
        <w:t>1、</w:t>
      </w:r>
      <w:bookmarkStart w:id="35" w:name="_Toc383165624"/>
      <w:bookmarkStart w:id="36" w:name="_Toc1918"/>
      <w:bookmarkStart w:id="37" w:name="_Toc383163414"/>
      <w:r>
        <w:rPr>
          <w:rFonts w:hint="eastAsia" w:ascii="仿宋" w:hAnsi="仿宋" w:eastAsia="仿宋"/>
          <w:sz w:val="24"/>
        </w:rPr>
        <w:t>评标委员会将对随机抽中投标人的投标文件和投标人资格进行审查，最先2家通过审查的投标人为预中标人。</w:t>
      </w:r>
      <w:bookmarkEnd w:id="35"/>
      <w:bookmarkEnd w:id="36"/>
      <w:bookmarkEnd w:id="37"/>
    </w:p>
    <w:p>
      <w:pPr>
        <w:spacing w:line="360" w:lineRule="auto"/>
        <w:ind w:firstLine="480" w:firstLineChars="200"/>
        <w:rPr>
          <w:rFonts w:hint="eastAsia" w:ascii="仿宋" w:hAnsi="仿宋" w:eastAsia="仿宋"/>
          <w:sz w:val="24"/>
        </w:rPr>
      </w:pPr>
      <w:r>
        <w:rPr>
          <w:rFonts w:hint="eastAsia" w:ascii="仿宋" w:hAnsi="仿宋" w:eastAsia="仿宋"/>
          <w:sz w:val="24"/>
        </w:rPr>
        <w:t>2、（预）中标人确定后，招标人应当在诸暨市公共资源交易中心网站上予以公示，接受社会监督，公示期限为三个工作日，公示期满后，无异议的准予核发《中标通知书》。</w:t>
      </w:r>
    </w:p>
    <w:p>
      <w:pPr>
        <w:spacing w:line="360" w:lineRule="auto"/>
        <w:ind w:firstLine="480" w:firstLineChars="200"/>
        <w:rPr>
          <w:rFonts w:ascii="仿宋" w:hAnsi="仿宋" w:eastAsia="仿宋"/>
          <w:sz w:val="24"/>
        </w:rPr>
      </w:pPr>
      <w:r>
        <w:rPr>
          <w:rFonts w:hint="eastAsia" w:ascii="仿宋" w:hAnsi="仿宋" w:eastAsia="仿宋"/>
          <w:sz w:val="24"/>
        </w:rPr>
        <w:t>3、若预中标人放弃中标资格，招标人将不再重新组织招标，择优选定。预中标人除投标保证金不予退还外，同时上报市公共资源交易监管办，市公共资源交易监管办将按《中华人民共和国招标投标法》和《诸暨市招投标市场不良行为记录暂行规定》等有关法律、法规、制度予以处理。</w:t>
      </w:r>
    </w:p>
    <w:p>
      <w:pPr>
        <w:spacing w:before="156" w:beforeLines="50" w:after="156" w:afterLines="50" w:line="360" w:lineRule="auto"/>
        <w:ind w:firstLine="284"/>
        <w:jc w:val="center"/>
        <w:rPr>
          <w:rFonts w:hint="eastAsia" w:ascii="仿宋" w:hAnsi="仿宋" w:eastAsia="仿宋"/>
          <w:b/>
          <w:bCs/>
          <w:sz w:val="32"/>
        </w:rPr>
      </w:pPr>
      <w:r>
        <w:rPr>
          <w:rFonts w:hint="eastAsia" w:ascii="仿宋" w:hAnsi="仿宋" w:eastAsia="仿宋"/>
          <w:b/>
          <w:bCs/>
          <w:sz w:val="32"/>
        </w:rPr>
        <w:t>八、授予合同</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 中标通知书</w:t>
      </w:r>
    </w:p>
    <w:p>
      <w:pPr>
        <w:pStyle w:val="12"/>
        <w:spacing w:line="360" w:lineRule="auto"/>
        <w:ind w:firstLine="480" w:firstLineChars="200"/>
        <w:rPr>
          <w:rFonts w:hint="eastAsia" w:ascii="仿宋" w:hAnsi="仿宋" w:eastAsia="仿宋"/>
        </w:rPr>
      </w:pPr>
      <w:r>
        <w:rPr>
          <w:rFonts w:hint="eastAsia" w:ascii="仿宋" w:hAnsi="仿宋" w:eastAsia="仿宋"/>
        </w:rPr>
        <w:t>招标人根</w:t>
      </w:r>
      <w:r>
        <w:rPr>
          <w:rFonts w:hint="eastAsia" w:ascii="仿宋" w:hAnsi="仿宋" w:eastAsia="仿宋"/>
          <w:highlight w:val="none"/>
        </w:rPr>
        <w:t>据镇</w:t>
      </w:r>
      <w:r>
        <w:rPr>
          <w:rFonts w:hint="eastAsia" w:ascii="仿宋" w:hAnsi="仿宋" w:eastAsia="仿宋"/>
          <w:highlight w:val="none"/>
          <w:lang w:val="en-US" w:eastAsia="zh-CN"/>
        </w:rPr>
        <w:t>监管办</w:t>
      </w:r>
      <w:r>
        <w:rPr>
          <w:rFonts w:hint="eastAsia" w:ascii="仿宋" w:hAnsi="仿宋" w:eastAsia="仿宋"/>
          <w:highlight w:val="none"/>
        </w:rPr>
        <w:t>核准的</w:t>
      </w:r>
      <w:r>
        <w:rPr>
          <w:rFonts w:hint="eastAsia" w:ascii="仿宋" w:hAnsi="仿宋" w:eastAsia="仿宋"/>
        </w:rPr>
        <w:t>《中标通知书》通知中标人，《中标通知书》将成为合同的主要附件。</w:t>
      </w:r>
    </w:p>
    <w:p>
      <w:pPr>
        <w:pStyle w:val="12"/>
        <w:spacing w:line="360" w:lineRule="auto"/>
        <w:ind w:firstLine="482" w:firstLineChars="200"/>
        <w:rPr>
          <w:rFonts w:hint="eastAsia" w:ascii="仿宋" w:hAnsi="仿宋" w:eastAsia="仿宋"/>
          <w:b/>
          <w:bCs/>
        </w:rPr>
      </w:pPr>
      <w:r>
        <w:rPr>
          <w:rFonts w:hint="eastAsia" w:ascii="仿宋" w:hAnsi="仿宋" w:eastAsia="仿宋"/>
          <w:b/>
          <w:bCs/>
        </w:rPr>
        <w:t>(二) 授标及废除授标</w:t>
      </w:r>
    </w:p>
    <w:p>
      <w:pPr>
        <w:pStyle w:val="12"/>
        <w:spacing w:line="360" w:lineRule="auto"/>
        <w:ind w:firstLine="480" w:firstLineChars="200"/>
        <w:rPr>
          <w:rFonts w:hint="eastAsia" w:ascii="仿宋" w:hAnsi="仿宋" w:eastAsia="仿宋"/>
        </w:rPr>
      </w:pPr>
      <w:r>
        <w:rPr>
          <w:rFonts w:hint="eastAsia" w:ascii="仿宋" w:hAnsi="仿宋" w:eastAsia="仿宋"/>
        </w:rPr>
        <w:t>招标人应把代理合同授予中标人。《中标通知书》发出之后，招标人若证实中标人存在下列行为之一，仍然可以废除授标：</w:t>
      </w:r>
    </w:p>
    <w:p>
      <w:pPr>
        <w:pStyle w:val="12"/>
        <w:numPr>
          <w:ilvl w:val="0"/>
          <w:numId w:val="1"/>
        </w:numPr>
        <w:tabs>
          <w:tab w:val="clear" w:pos="900"/>
          <w:tab w:val="clear" w:pos="1800"/>
        </w:tabs>
        <w:spacing w:line="360" w:lineRule="auto"/>
        <w:rPr>
          <w:rFonts w:hint="eastAsia" w:ascii="仿宋" w:hAnsi="仿宋" w:eastAsia="仿宋"/>
        </w:rPr>
      </w:pPr>
      <w:r>
        <w:rPr>
          <w:rFonts w:hint="eastAsia" w:ascii="仿宋" w:hAnsi="仿宋" w:eastAsia="仿宋"/>
        </w:rPr>
        <w:t>弄虚作假或与其他投标人串通骗取中标的；</w:t>
      </w:r>
    </w:p>
    <w:p>
      <w:pPr>
        <w:pStyle w:val="12"/>
        <w:numPr>
          <w:ilvl w:val="0"/>
          <w:numId w:val="1"/>
        </w:numPr>
        <w:tabs>
          <w:tab w:val="clear" w:pos="900"/>
          <w:tab w:val="clear" w:pos="1800"/>
        </w:tabs>
        <w:spacing w:line="360" w:lineRule="auto"/>
        <w:rPr>
          <w:rFonts w:hint="eastAsia" w:ascii="仿宋" w:hAnsi="仿宋" w:eastAsia="仿宋"/>
        </w:rPr>
      </w:pPr>
      <w:r>
        <w:rPr>
          <w:rFonts w:hint="eastAsia" w:ascii="仿宋" w:hAnsi="仿宋" w:eastAsia="仿宋"/>
        </w:rPr>
        <w:t>于投标有效期终止之前撤回投标文件的；</w:t>
      </w:r>
    </w:p>
    <w:p>
      <w:pPr>
        <w:pStyle w:val="12"/>
        <w:numPr>
          <w:ilvl w:val="0"/>
          <w:numId w:val="1"/>
        </w:numPr>
        <w:tabs>
          <w:tab w:val="clear" w:pos="900"/>
          <w:tab w:val="clear" w:pos="1800"/>
        </w:tabs>
        <w:spacing w:line="360" w:lineRule="auto"/>
        <w:rPr>
          <w:rFonts w:hint="eastAsia" w:ascii="仿宋" w:hAnsi="仿宋" w:eastAsia="仿宋"/>
        </w:rPr>
      </w:pPr>
      <w:r>
        <w:rPr>
          <w:rFonts w:hint="eastAsia" w:ascii="仿宋" w:hAnsi="仿宋" w:eastAsia="仿宋"/>
        </w:rPr>
        <w:t>因中标人过错而未能按照规定与招标人签订合同的；</w:t>
      </w:r>
    </w:p>
    <w:p>
      <w:pPr>
        <w:pStyle w:val="12"/>
        <w:numPr>
          <w:ilvl w:val="0"/>
          <w:numId w:val="1"/>
        </w:numPr>
        <w:tabs>
          <w:tab w:val="clear" w:pos="900"/>
          <w:tab w:val="clear" w:pos="1800"/>
        </w:tabs>
        <w:spacing w:line="360" w:lineRule="auto"/>
        <w:rPr>
          <w:rFonts w:hint="eastAsia" w:ascii="仿宋" w:hAnsi="仿宋" w:eastAsia="仿宋"/>
        </w:rPr>
      </w:pPr>
      <w:r>
        <w:rPr>
          <w:rFonts w:hint="eastAsia" w:ascii="仿宋" w:hAnsi="仿宋" w:eastAsia="仿宋"/>
        </w:rPr>
        <w:t>因中标人过错而未能按照规定向招标人提交履约保证金的；</w:t>
      </w:r>
    </w:p>
    <w:p>
      <w:pPr>
        <w:pStyle w:val="12"/>
        <w:numPr>
          <w:ilvl w:val="0"/>
          <w:numId w:val="1"/>
        </w:numPr>
        <w:tabs>
          <w:tab w:val="clear" w:pos="900"/>
          <w:tab w:val="clear" w:pos="1800"/>
        </w:tabs>
        <w:spacing w:line="360" w:lineRule="auto"/>
        <w:rPr>
          <w:rFonts w:hint="eastAsia" w:ascii="仿宋" w:hAnsi="仿宋" w:eastAsia="仿宋"/>
        </w:rPr>
      </w:pPr>
      <w:r>
        <w:rPr>
          <w:rFonts w:hint="eastAsia" w:ascii="仿宋" w:hAnsi="仿宋" w:eastAsia="仿宋"/>
        </w:rPr>
        <w:t>存在法律、法规规定的其它损害招标人利益和社会公共利益的情形的。</w:t>
      </w:r>
    </w:p>
    <w:p>
      <w:pPr>
        <w:spacing w:line="360" w:lineRule="auto"/>
        <w:ind w:firstLine="482" w:firstLineChars="200"/>
        <w:rPr>
          <w:rFonts w:hint="eastAsia" w:ascii="仿宋" w:hAnsi="仿宋" w:eastAsia="仿宋"/>
          <w:b/>
          <w:bCs/>
          <w:sz w:val="24"/>
        </w:rPr>
      </w:pPr>
      <w:r>
        <w:rPr>
          <w:rFonts w:hint="eastAsia" w:ascii="仿宋" w:hAnsi="仿宋" w:eastAsia="仿宋"/>
          <w:b/>
          <w:bCs/>
          <w:sz w:val="24"/>
        </w:rPr>
        <w:t>(三) 签订合同</w:t>
      </w:r>
    </w:p>
    <w:p>
      <w:pPr>
        <w:spacing w:line="360" w:lineRule="auto"/>
        <w:ind w:firstLine="480" w:firstLineChars="200"/>
        <w:rPr>
          <w:rFonts w:hint="eastAsia" w:ascii="仿宋" w:hAnsi="仿宋" w:eastAsia="仿宋"/>
          <w:sz w:val="24"/>
        </w:rPr>
      </w:pPr>
      <w:r>
        <w:rPr>
          <w:rFonts w:hint="eastAsia" w:ascii="仿宋" w:hAnsi="仿宋" w:eastAsia="仿宋"/>
          <w:sz w:val="24"/>
        </w:rPr>
        <w:t>中标人应当自收到《中标通知书》之日起</w:t>
      </w:r>
      <w:r>
        <w:rPr>
          <w:rFonts w:hint="eastAsia" w:ascii="仿宋" w:hAnsi="仿宋" w:eastAsia="仿宋"/>
          <w:sz w:val="24"/>
          <w:u w:val="single"/>
        </w:rPr>
        <w:t xml:space="preserve">  5  </w:t>
      </w:r>
      <w:r>
        <w:rPr>
          <w:rFonts w:hint="eastAsia" w:ascii="仿宋" w:hAnsi="仿宋" w:eastAsia="仿宋"/>
          <w:sz w:val="24"/>
        </w:rPr>
        <w:t>日内和招标人根据《中华人民共和国民法典》等有关规定，依据招标文件、投标文件签订委托审计合同，同时将合同报镇</w:t>
      </w:r>
      <w:r>
        <w:rPr>
          <w:rFonts w:hint="eastAsia" w:ascii="仿宋" w:hAnsi="仿宋" w:eastAsia="仿宋"/>
          <w:sz w:val="24"/>
          <w:lang w:val="en-US" w:eastAsia="zh-CN"/>
        </w:rPr>
        <w:t>监</w:t>
      </w:r>
      <w:r>
        <w:rPr>
          <w:rFonts w:hint="eastAsia" w:ascii="仿宋" w:hAnsi="仿宋" w:eastAsia="仿宋"/>
          <w:sz w:val="24"/>
        </w:rPr>
        <w:t>管办备案。招标人和中标人不得再另外订立背离合同实质性内容的其它协议。</w:t>
      </w:r>
    </w:p>
    <w:p>
      <w:pPr>
        <w:numPr>
          <w:ilvl w:val="0"/>
          <w:numId w:val="2"/>
        </w:numPr>
        <w:jc w:val="center"/>
        <w:rPr>
          <w:rFonts w:hint="eastAsia" w:ascii="仿宋" w:hAnsi="仿宋" w:eastAsia="仿宋"/>
          <w:sz w:val="44"/>
        </w:rPr>
      </w:pPr>
      <w:r>
        <w:rPr>
          <w:rFonts w:hint="eastAsia" w:ascii="仿宋" w:hAnsi="仿宋" w:eastAsia="仿宋"/>
          <w:sz w:val="44"/>
        </w:rPr>
        <w:br w:type="page"/>
      </w:r>
      <w:r>
        <w:rPr>
          <w:rFonts w:hint="eastAsia" w:ascii="仿宋" w:hAnsi="仿宋" w:eastAsia="仿宋"/>
          <w:sz w:val="44"/>
        </w:rPr>
        <w:t xml:space="preserve"> 投标文件内容及附件</w:t>
      </w:r>
    </w:p>
    <w:p>
      <w:pPr>
        <w:jc w:val="center"/>
        <w:rPr>
          <w:rFonts w:hint="eastAsia" w:ascii="仿宋" w:hAnsi="仿宋" w:eastAsia="仿宋"/>
          <w:sz w:val="32"/>
        </w:rPr>
      </w:pPr>
    </w:p>
    <w:p>
      <w:pPr>
        <w:jc w:val="center"/>
        <w:rPr>
          <w:rFonts w:hint="eastAsia" w:ascii="仿宋" w:hAnsi="仿宋" w:eastAsia="仿宋"/>
          <w:sz w:val="32"/>
        </w:rPr>
      </w:pPr>
    </w:p>
    <w:p>
      <w:pPr>
        <w:rPr>
          <w:rFonts w:hint="eastAsia" w:ascii="仿宋" w:hAnsi="仿宋" w:eastAsia="仿宋"/>
          <w:sz w:val="32"/>
        </w:rPr>
      </w:pPr>
      <w:r>
        <w:rPr>
          <w:rFonts w:hint="eastAsia" w:ascii="仿宋" w:hAnsi="仿宋" w:eastAsia="仿宋"/>
          <w:sz w:val="32"/>
        </w:rPr>
        <w:t>本项目投标文件包括：</w:t>
      </w:r>
    </w:p>
    <w:p>
      <w:pPr>
        <w:numPr>
          <w:ilvl w:val="0"/>
          <w:numId w:val="3"/>
        </w:numPr>
        <w:rPr>
          <w:rFonts w:hint="eastAsia" w:ascii="仿宋" w:hAnsi="仿宋" w:eastAsia="仿宋"/>
          <w:sz w:val="32"/>
        </w:rPr>
      </w:pPr>
      <w:r>
        <w:rPr>
          <w:rFonts w:hint="eastAsia" w:ascii="仿宋" w:hAnsi="仿宋" w:eastAsia="仿宋"/>
          <w:sz w:val="32"/>
        </w:rPr>
        <w:t>封面</w:t>
      </w:r>
    </w:p>
    <w:p>
      <w:pPr>
        <w:rPr>
          <w:rFonts w:hint="eastAsia" w:ascii="仿宋" w:hAnsi="仿宋" w:eastAsia="仿宋"/>
          <w:sz w:val="32"/>
        </w:rPr>
      </w:pPr>
      <w:r>
        <w:rPr>
          <w:rFonts w:hint="eastAsia" w:ascii="仿宋" w:hAnsi="仿宋" w:eastAsia="仿宋"/>
          <w:sz w:val="32"/>
        </w:rPr>
        <w:t>二、授权委托书</w:t>
      </w:r>
    </w:p>
    <w:p>
      <w:pPr>
        <w:rPr>
          <w:rFonts w:hint="eastAsia" w:ascii="仿宋" w:hAnsi="仿宋" w:eastAsia="仿宋"/>
          <w:b/>
          <w:sz w:val="32"/>
        </w:rPr>
      </w:pPr>
      <w:r>
        <w:rPr>
          <w:rFonts w:hint="eastAsia" w:ascii="仿宋" w:hAnsi="仿宋" w:eastAsia="仿宋"/>
          <w:sz w:val="32"/>
        </w:rPr>
        <w:t>三、投标函</w:t>
      </w: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32"/>
        </w:rPr>
      </w:pPr>
    </w:p>
    <w:p>
      <w:pPr>
        <w:rPr>
          <w:rFonts w:hint="eastAsia" w:ascii="仿宋_GB2312" w:eastAsia="仿宋_GB2312"/>
          <w:sz w:val="44"/>
        </w:rPr>
      </w:pPr>
    </w:p>
    <w:p>
      <w:pPr>
        <w:ind w:firstLine="880" w:firstLineChars="200"/>
        <w:rPr>
          <w:rFonts w:hint="eastAsia" w:ascii="仿宋" w:hAnsi="仿宋" w:eastAsia="仿宋"/>
          <w:sz w:val="44"/>
        </w:rPr>
      </w:pPr>
      <w:r>
        <w:rPr>
          <w:rFonts w:hint="eastAsia" w:ascii="仿宋" w:hAnsi="仿宋" w:eastAsia="仿宋"/>
          <w:sz w:val="44"/>
        </w:rPr>
        <w:br w:type="page"/>
      </w:r>
      <w:r>
        <w:rPr>
          <w:rFonts w:hint="eastAsia" w:ascii="仿宋" w:hAnsi="仿宋" w:eastAsia="仿宋"/>
          <w:sz w:val="44"/>
        </w:rPr>
        <w:t>一、封面</w:t>
      </w:r>
    </w:p>
    <w:p>
      <w:pPr>
        <w:ind w:firstLine="752" w:firstLineChars="235"/>
        <w:rPr>
          <w:rFonts w:hint="eastAsia" w:ascii="仿宋" w:hAnsi="仿宋" w:eastAsia="仿宋"/>
          <w:sz w:val="32"/>
        </w:rPr>
      </w:pPr>
      <w:r>
        <w:rPr>
          <w:rFonts w:hint="eastAsia" w:ascii="仿宋" w:hAnsi="仿宋" w:eastAsia="仿宋"/>
          <w:sz w:val="32"/>
        </w:rPr>
        <w:t xml:space="preserve">                                正本(或副本)</w:t>
      </w:r>
    </w:p>
    <w:p>
      <w:pPr>
        <w:ind w:firstLine="564" w:firstLineChars="235"/>
        <w:rPr>
          <w:rFonts w:hint="eastAsia" w:ascii="仿宋" w:hAnsi="仿宋" w:eastAsia="仿宋"/>
          <w:sz w:val="24"/>
        </w:rPr>
      </w:pPr>
    </w:p>
    <w:p>
      <w:pPr>
        <w:ind w:firstLine="564" w:firstLineChars="235"/>
        <w:rPr>
          <w:rFonts w:hint="eastAsia" w:ascii="仿宋" w:hAnsi="仿宋" w:eastAsia="仿宋"/>
          <w:sz w:val="24"/>
        </w:rPr>
      </w:pPr>
    </w:p>
    <w:p>
      <w:pPr>
        <w:ind w:firstLine="752" w:firstLineChars="235"/>
        <w:rPr>
          <w:rFonts w:hint="eastAsia" w:ascii="仿宋" w:hAnsi="仿宋" w:eastAsia="仿宋"/>
          <w:sz w:val="32"/>
        </w:rPr>
      </w:pPr>
      <w:r>
        <w:rPr>
          <w:rFonts w:hint="eastAsia" w:ascii="仿宋" w:hAnsi="仿宋" w:eastAsia="仿宋"/>
          <w:sz w:val="32"/>
          <w:u w:val="single"/>
        </w:rPr>
        <w:t xml:space="preserve">          （项目名称）           </w:t>
      </w:r>
      <w:r>
        <w:rPr>
          <w:rFonts w:hint="eastAsia" w:ascii="仿宋" w:hAnsi="仿宋" w:eastAsia="仿宋"/>
          <w:sz w:val="32"/>
        </w:rPr>
        <w:t>机构招标</w:t>
      </w:r>
    </w:p>
    <w:p>
      <w:pPr>
        <w:ind w:firstLine="658" w:firstLineChars="235"/>
        <w:rPr>
          <w:rFonts w:hint="eastAsia" w:ascii="仿宋" w:hAnsi="仿宋" w:eastAsia="仿宋"/>
          <w:sz w:val="28"/>
        </w:rPr>
      </w:pPr>
    </w:p>
    <w:p>
      <w:pPr>
        <w:ind w:firstLine="658" w:firstLineChars="235"/>
        <w:rPr>
          <w:rFonts w:hint="eastAsia" w:ascii="仿宋" w:hAnsi="仿宋" w:eastAsia="仿宋"/>
          <w:sz w:val="28"/>
        </w:rPr>
      </w:pPr>
    </w:p>
    <w:p>
      <w:pPr>
        <w:spacing w:line="700" w:lineRule="exact"/>
        <w:jc w:val="center"/>
        <w:rPr>
          <w:rFonts w:hint="eastAsia" w:ascii="仿宋" w:hAnsi="仿宋" w:eastAsia="仿宋"/>
          <w:sz w:val="72"/>
        </w:rPr>
      </w:pPr>
      <w:r>
        <w:rPr>
          <w:rFonts w:hint="eastAsia" w:ascii="仿宋" w:hAnsi="仿宋" w:eastAsia="仿宋"/>
          <w:sz w:val="72"/>
        </w:rPr>
        <w:t>投</w:t>
      </w:r>
    </w:p>
    <w:p>
      <w:pPr>
        <w:spacing w:line="400" w:lineRule="exact"/>
        <w:jc w:val="center"/>
        <w:rPr>
          <w:rFonts w:hint="eastAsia" w:ascii="仿宋" w:hAnsi="仿宋" w:eastAsia="仿宋"/>
          <w:sz w:val="24"/>
        </w:rPr>
      </w:pPr>
    </w:p>
    <w:p>
      <w:pPr>
        <w:spacing w:line="400" w:lineRule="exact"/>
        <w:jc w:val="center"/>
        <w:rPr>
          <w:rFonts w:hint="eastAsia" w:ascii="仿宋" w:hAnsi="仿宋" w:eastAsia="仿宋"/>
          <w:sz w:val="24"/>
        </w:rPr>
      </w:pPr>
    </w:p>
    <w:p>
      <w:pPr>
        <w:spacing w:line="700" w:lineRule="exact"/>
        <w:jc w:val="center"/>
        <w:rPr>
          <w:rFonts w:hint="eastAsia" w:ascii="仿宋" w:hAnsi="仿宋" w:eastAsia="仿宋"/>
          <w:sz w:val="72"/>
        </w:rPr>
      </w:pPr>
      <w:r>
        <w:rPr>
          <w:rFonts w:hint="eastAsia" w:ascii="仿宋" w:hAnsi="仿宋" w:eastAsia="仿宋"/>
          <w:sz w:val="72"/>
        </w:rPr>
        <w:t>标</w:t>
      </w:r>
    </w:p>
    <w:p>
      <w:pPr>
        <w:spacing w:line="400" w:lineRule="exact"/>
        <w:jc w:val="center"/>
        <w:rPr>
          <w:rFonts w:hint="eastAsia" w:ascii="仿宋" w:hAnsi="仿宋" w:eastAsia="仿宋"/>
          <w:sz w:val="24"/>
        </w:rPr>
      </w:pPr>
    </w:p>
    <w:p>
      <w:pPr>
        <w:spacing w:line="400" w:lineRule="exact"/>
        <w:jc w:val="center"/>
        <w:rPr>
          <w:rFonts w:hint="eastAsia" w:ascii="仿宋" w:hAnsi="仿宋" w:eastAsia="仿宋"/>
          <w:sz w:val="24"/>
        </w:rPr>
      </w:pPr>
    </w:p>
    <w:p>
      <w:pPr>
        <w:spacing w:line="700" w:lineRule="exact"/>
        <w:jc w:val="center"/>
        <w:rPr>
          <w:rFonts w:hint="eastAsia" w:ascii="仿宋" w:hAnsi="仿宋" w:eastAsia="仿宋"/>
          <w:sz w:val="72"/>
        </w:rPr>
      </w:pPr>
      <w:r>
        <w:rPr>
          <w:rFonts w:hint="eastAsia" w:ascii="仿宋" w:hAnsi="仿宋" w:eastAsia="仿宋"/>
          <w:sz w:val="72"/>
        </w:rPr>
        <w:t>文</w:t>
      </w:r>
    </w:p>
    <w:p>
      <w:pPr>
        <w:spacing w:line="400" w:lineRule="exact"/>
        <w:jc w:val="center"/>
        <w:rPr>
          <w:rFonts w:hint="eastAsia" w:ascii="仿宋" w:hAnsi="仿宋" w:eastAsia="仿宋"/>
          <w:sz w:val="24"/>
        </w:rPr>
      </w:pPr>
    </w:p>
    <w:p>
      <w:pPr>
        <w:spacing w:line="400" w:lineRule="exact"/>
        <w:jc w:val="center"/>
        <w:rPr>
          <w:rFonts w:hint="eastAsia" w:ascii="仿宋" w:hAnsi="仿宋" w:eastAsia="仿宋"/>
          <w:sz w:val="24"/>
        </w:rPr>
      </w:pPr>
    </w:p>
    <w:p>
      <w:pPr>
        <w:spacing w:line="700" w:lineRule="exact"/>
        <w:jc w:val="center"/>
        <w:rPr>
          <w:rFonts w:hint="eastAsia" w:ascii="仿宋" w:hAnsi="仿宋" w:eastAsia="仿宋"/>
          <w:sz w:val="72"/>
        </w:rPr>
      </w:pPr>
      <w:r>
        <w:rPr>
          <w:rFonts w:hint="eastAsia" w:ascii="仿宋" w:hAnsi="仿宋" w:eastAsia="仿宋"/>
          <w:sz w:val="72"/>
        </w:rPr>
        <w:t>件</w:t>
      </w:r>
    </w:p>
    <w:p>
      <w:pPr>
        <w:spacing w:line="700" w:lineRule="exact"/>
        <w:rPr>
          <w:rFonts w:hint="eastAsia" w:ascii="仿宋" w:hAnsi="仿宋" w:eastAsia="仿宋"/>
          <w:b/>
          <w:bCs/>
          <w:sz w:val="52"/>
        </w:rPr>
      </w:pPr>
    </w:p>
    <w:p>
      <w:pPr>
        <w:ind w:firstLine="1227" w:firstLineChars="235"/>
        <w:rPr>
          <w:rFonts w:hint="eastAsia" w:ascii="仿宋" w:hAnsi="仿宋" w:eastAsia="仿宋"/>
          <w:b/>
          <w:bCs/>
          <w:sz w:val="52"/>
        </w:rPr>
      </w:pPr>
    </w:p>
    <w:p>
      <w:pPr>
        <w:ind w:firstLine="752" w:firstLineChars="235"/>
        <w:rPr>
          <w:rFonts w:hint="eastAsia" w:ascii="仿宋" w:hAnsi="仿宋" w:eastAsia="仿宋"/>
          <w:sz w:val="28"/>
          <w:u w:val="single"/>
        </w:rPr>
      </w:pPr>
      <w:r>
        <w:rPr>
          <w:rFonts w:hint="eastAsia" w:ascii="仿宋" w:hAnsi="仿宋" w:eastAsia="仿宋"/>
          <w:sz w:val="32"/>
        </w:rPr>
        <w:t>招标人：</w:t>
      </w:r>
      <w:r>
        <w:rPr>
          <w:rFonts w:hint="eastAsia" w:ascii="仿宋" w:hAnsi="仿宋" w:eastAsia="仿宋"/>
          <w:sz w:val="32"/>
          <w:u w:val="single"/>
        </w:rPr>
        <w:t xml:space="preserve">    </w:t>
      </w:r>
      <w:r>
        <w:rPr>
          <w:rFonts w:hint="eastAsia" w:ascii="仿宋" w:hAnsi="仿宋" w:eastAsia="仿宋"/>
          <w:sz w:val="28"/>
          <w:u w:val="single"/>
        </w:rPr>
        <w:t xml:space="preserve">                             </w:t>
      </w:r>
    </w:p>
    <w:p>
      <w:pPr>
        <w:ind w:firstLine="800" w:firstLineChars="250"/>
        <w:rPr>
          <w:rFonts w:hint="eastAsia" w:ascii="仿宋" w:hAnsi="仿宋" w:eastAsia="仿宋"/>
          <w:sz w:val="32"/>
          <w:u w:val="single"/>
        </w:rPr>
      </w:pPr>
      <w:r>
        <w:rPr>
          <w:rFonts w:hint="eastAsia" w:ascii="仿宋" w:hAnsi="仿宋" w:eastAsia="仿宋"/>
          <w:sz w:val="32"/>
        </w:rPr>
        <w:t>造价咨询</w:t>
      </w:r>
      <w:r>
        <w:rPr>
          <w:rFonts w:hint="eastAsia" w:ascii="仿宋" w:hAnsi="仿宋" w:eastAsia="仿宋"/>
          <w:sz w:val="28"/>
        </w:rPr>
        <w:t>机构：</w:t>
      </w:r>
      <w:r>
        <w:rPr>
          <w:rFonts w:hint="eastAsia" w:ascii="仿宋" w:hAnsi="仿宋" w:eastAsia="仿宋"/>
          <w:sz w:val="28"/>
          <w:u w:val="single"/>
        </w:rPr>
        <w:t xml:space="preserve">（全称并加盖企业法人公章） </w:t>
      </w:r>
    </w:p>
    <w:p>
      <w:pPr>
        <w:ind w:firstLine="752" w:firstLineChars="235"/>
        <w:rPr>
          <w:rFonts w:hint="eastAsia" w:ascii="仿宋" w:hAnsi="仿宋" w:eastAsia="仿宋"/>
          <w:sz w:val="28"/>
          <w:u w:val="single"/>
        </w:rPr>
      </w:pPr>
      <w:r>
        <w:rPr>
          <w:rFonts w:hint="eastAsia" w:ascii="仿宋" w:hAnsi="仿宋" w:eastAsia="仿宋"/>
          <w:sz w:val="32"/>
        </w:rPr>
        <w:t>造价咨询</w:t>
      </w:r>
      <w:r>
        <w:rPr>
          <w:rFonts w:hint="eastAsia" w:ascii="仿宋" w:hAnsi="仿宋" w:eastAsia="仿宋"/>
          <w:sz w:val="28"/>
        </w:rPr>
        <w:t>机构法定代表人或委托代理人：</w:t>
      </w:r>
      <w:r>
        <w:rPr>
          <w:rFonts w:hint="eastAsia" w:ascii="仿宋" w:hAnsi="仿宋" w:eastAsia="仿宋"/>
          <w:sz w:val="28"/>
          <w:u w:val="single"/>
        </w:rPr>
        <w:t xml:space="preserve">        </w:t>
      </w:r>
      <w:r>
        <w:rPr>
          <w:rFonts w:hint="eastAsia" w:ascii="仿宋" w:hAnsi="仿宋" w:eastAsia="仿宋"/>
          <w:sz w:val="28"/>
        </w:rPr>
        <w:t>（签字或盖章）</w:t>
      </w:r>
    </w:p>
    <w:p>
      <w:pPr>
        <w:ind w:firstLine="752" w:firstLineChars="235"/>
        <w:rPr>
          <w:rFonts w:hint="eastAsia" w:ascii="仿宋" w:hAnsi="仿宋" w:eastAsia="仿宋"/>
          <w:sz w:val="32"/>
        </w:rPr>
      </w:pPr>
      <w:r>
        <w:rPr>
          <w:rFonts w:hint="eastAsia" w:ascii="仿宋" w:hAnsi="仿宋" w:eastAsia="仿宋"/>
          <w:sz w:val="32"/>
        </w:rPr>
        <w:t xml:space="preserve">                  </w:t>
      </w:r>
      <w:r>
        <w:rPr>
          <w:rFonts w:hint="eastAsia" w:ascii="仿宋" w:hAnsi="仿宋" w:eastAsia="仿宋"/>
          <w:sz w:val="32"/>
          <w:u w:val="single"/>
        </w:rPr>
        <w:t xml:space="preserve">   </w:t>
      </w:r>
      <w:r>
        <w:rPr>
          <w:rFonts w:hint="eastAsia" w:ascii="仿宋" w:hAnsi="仿宋" w:eastAsia="仿宋"/>
          <w:sz w:val="32"/>
        </w:rPr>
        <w:t>年</w:t>
      </w:r>
      <w:r>
        <w:rPr>
          <w:rFonts w:hint="eastAsia" w:ascii="仿宋" w:hAnsi="仿宋" w:eastAsia="仿宋"/>
          <w:sz w:val="32"/>
          <w:u w:val="single"/>
        </w:rPr>
        <w:t xml:space="preserve">   </w:t>
      </w:r>
      <w:r>
        <w:rPr>
          <w:rFonts w:hint="eastAsia" w:ascii="仿宋" w:hAnsi="仿宋" w:eastAsia="仿宋"/>
          <w:sz w:val="32"/>
        </w:rPr>
        <w:t>月</w:t>
      </w:r>
      <w:r>
        <w:rPr>
          <w:rFonts w:hint="eastAsia" w:ascii="仿宋" w:hAnsi="仿宋" w:eastAsia="仿宋"/>
          <w:sz w:val="32"/>
          <w:u w:val="single"/>
        </w:rPr>
        <w:t xml:space="preserve">   </w:t>
      </w:r>
      <w:r>
        <w:rPr>
          <w:rFonts w:hint="eastAsia" w:ascii="仿宋" w:hAnsi="仿宋" w:eastAsia="仿宋"/>
          <w:sz w:val="32"/>
        </w:rPr>
        <w:t>日</w:t>
      </w:r>
    </w:p>
    <w:p>
      <w:pPr>
        <w:jc w:val="center"/>
        <w:rPr>
          <w:rFonts w:hint="eastAsia" w:ascii="仿宋" w:hAnsi="仿宋" w:eastAsia="仿宋"/>
          <w:sz w:val="44"/>
        </w:rPr>
      </w:pPr>
    </w:p>
    <w:p>
      <w:pPr>
        <w:jc w:val="center"/>
        <w:rPr>
          <w:rFonts w:hint="eastAsia" w:ascii="仿宋" w:hAnsi="仿宋" w:eastAsia="仿宋"/>
          <w:sz w:val="32"/>
        </w:rPr>
      </w:pPr>
      <w:r>
        <w:rPr>
          <w:rFonts w:hint="eastAsia" w:ascii="仿宋" w:hAnsi="仿宋" w:eastAsia="仿宋"/>
          <w:sz w:val="44"/>
        </w:rPr>
        <w:t>二、法定代表人授权书</w:t>
      </w:r>
    </w:p>
    <w:p>
      <w:pPr>
        <w:ind w:firstLine="566" w:firstLineChars="235"/>
        <w:jc w:val="center"/>
        <w:rPr>
          <w:rFonts w:hint="eastAsia" w:ascii="仿宋" w:hAnsi="仿宋" w:eastAsia="仿宋"/>
          <w:b/>
          <w:bCs/>
          <w:sz w:val="24"/>
        </w:rPr>
      </w:pPr>
    </w:p>
    <w:p>
      <w:pPr>
        <w:ind w:firstLine="566" w:firstLineChars="235"/>
        <w:jc w:val="center"/>
        <w:rPr>
          <w:rFonts w:hint="eastAsia" w:ascii="仿宋" w:hAnsi="仿宋" w:eastAsia="仿宋"/>
          <w:b/>
          <w:bCs/>
          <w:sz w:val="24"/>
        </w:rPr>
      </w:pPr>
    </w:p>
    <w:p>
      <w:pPr>
        <w:ind w:firstLine="600" w:firstLineChars="200"/>
        <w:rPr>
          <w:rFonts w:hint="eastAsia" w:ascii="仿宋" w:hAnsi="仿宋" w:eastAsia="仿宋"/>
          <w:sz w:val="30"/>
        </w:rPr>
      </w:pPr>
      <w:r>
        <w:rPr>
          <w:rFonts w:hint="eastAsia" w:ascii="仿宋" w:hAnsi="仿宋" w:eastAsia="仿宋"/>
          <w:sz w:val="30"/>
        </w:rPr>
        <w:t>本授权委托书声明：我</w:t>
      </w:r>
      <w:r>
        <w:rPr>
          <w:rFonts w:hint="eastAsia" w:ascii="仿宋" w:hAnsi="仿宋" w:eastAsia="仿宋"/>
          <w:sz w:val="30"/>
          <w:u w:val="single"/>
        </w:rPr>
        <w:t xml:space="preserve">       </w:t>
      </w:r>
      <w:r>
        <w:rPr>
          <w:rFonts w:hint="eastAsia" w:ascii="仿宋" w:hAnsi="仿宋" w:eastAsia="仿宋"/>
          <w:sz w:val="30"/>
        </w:rPr>
        <w:t>（姓名）系</w:t>
      </w:r>
      <w:r>
        <w:rPr>
          <w:rFonts w:hint="eastAsia" w:ascii="仿宋" w:hAnsi="仿宋" w:eastAsia="仿宋"/>
          <w:sz w:val="30"/>
          <w:u w:val="single"/>
        </w:rPr>
        <w:t xml:space="preserve">           </w:t>
      </w:r>
      <w:r>
        <w:rPr>
          <w:rFonts w:hint="eastAsia" w:ascii="仿宋" w:hAnsi="仿宋" w:eastAsia="仿宋"/>
          <w:sz w:val="30"/>
        </w:rPr>
        <w:t>（审计机构）的法定代表人，现授权</w:t>
      </w:r>
      <w:r>
        <w:rPr>
          <w:rFonts w:hint="eastAsia" w:ascii="仿宋" w:hAnsi="仿宋" w:eastAsia="仿宋"/>
          <w:sz w:val="30"/>
          <w:u w:val="single"/>
        </w:rPr>
        <w:t xml:space="preserve">       </w:t>
      </w:r>
      <w:r>
        <w:rPr>
          <w:rFonts w:hint="eastAsia" w:ascii="仿宋" w:hAnsi="仿宋" w:eastAsia="仿宋"/>
          <w:sz w:val="30"/>
        </w:rPr>
        <w:t>（姓名）为我公司委托代理人，以本公司的名义参加</w:t>
      </w:r>
      <w:r>
        <w:rPr>
          <w:rFonts w:hint="eastAsia" w:ascii="仿宋" w:hAnsi="仿宋" w:eastAsia="仿宋"/>
          <w:sz w:val="30"/>
          <w:u w:val="single"/>
        </w:rPr>
        <w:t xml:space="preserve">          </w:t>
      </w:r>
      <w:r>
        <w:rPr>
          <w:rFonts w:hint="eastAsia" w:ascii="仿宋" w:hAnsi="仿宋" w:eastAsia="仿宋"/>
          <w:sz w:val="30"/>
          <w:u w:val="single"/>
          <w:lang w:val="en-US" w:eastAsia="zh-CN"/>
        </w:rPr>
        <w:t xml:space="preserve"> </w:t>
      </w:r>
      <w:r>
        <w:rPr>
          <w:rFonts w:hint="eastAsia" w:ascii="仿宋" w:hAnsi="仿宋" w:eastAsia="仿宋"/>
          <w:sz w:val="30"/>
          <w:u w:val="single"/>
        </w:rPr>
        <w:t xml:space="preserve">  </w:t>
      </w:r>
      <w:r>
        <w:rPr>
          <w:rFonts w:hint="eastAsia" w:ascii="仿宋" w:hAnsi="仿宋" w:eastAsia="仿宋"/>
          <w:sz w:val="30"/>
        </w:rPr>
        <w:t>（招标人）的</w:t>
      </w:r>
      <w:r>
        <w:rPr>
          <w:rFonts w:hint="eastAsia" w:ascii="仿宋" w:hAnsi="仿宋" w:eastAsia="仿宋"/>
          <w:sz w:val="30"/>
          <w:u w:val="single"/>
        </w:rPr>
        <w:t xml:space="preserve">                  </w:t>
      </w:r>
      <w:r>
        <w:rPr>
          <w:rFonts w:hint="eastAsia" w:ascii="仿宋" w:hAnsi="仿宋" w:eastAsia="仿宋"/>
          <w:sz w:val="30"/>
          <w:u w:val="single"/>
          <w:lang w:val="en-US" w:eastAsia="zh-CN"/>
        </w:rPr>
        <w:t xml:space="preserve">     </w:t>
      </w:r>
      <w:r>
        <w:rPr>
          <w:rFonts w:hint="eastAsia" w:ascii="仿宋" w:hAnsi="仿宋" w:eastAsia="仿宋"/>
          <w:sz w:val="30"/>
        </w:rPr>
        <w:t>（项目名称）的招标活动。委托代理人在审计机构招标活动和委托审计合同谈判过程中所签署的一切文件和处理与之有关的一切事务，我及我公司均予以承认并全部承担其产生的所有权利和义务。</w:t>
      </w:r>
    </w:p>
    <w:p>
      <w:pPr>
        <w:ind w:firstLine="600" w:firstLineChars="200"/>
        <w:rPr>
          <w:rFonts w:hint="eastAsia" w:ascii="仿宋" w:hAnsi="仿宋" w:eastAsia="仿宋"/>
          <w:sz w:val="30"/>
        </w:rPr>
      </w:pPr>
      <w:r>
        <w:rPr>
          <w:rFonts w:hint="eastAsia" w:ascii="仿宋" w:hAnsi="仿宋" w:eastAsia="仿宋"/>
          <w:sz w:val="30"/>
        </w:rPr>
        <w:t>委托代理人无转委权。特此委托。</w:t>
      </w:r>
    </w:p>
    <w:p>
      <w:pPr>
        <w:ind w:firstLine="600" w:firstLineChars="200"/>
        <w:rPr>
          <w:rFonts w:hint="eastAsia" w:ascii="仿宋" w:hAnsi="仿宋" w:eastAsia="仿宋"/>
          <w:sz w:val="30"/>
        </w:rPr>
      </w:pPr>
    </w:p>
    <w:p>
      <w:pPr>
        <w:ind w:firstLine="600" w:firstLineChars="200"/>
        <w:rPr>
          <w:rFonts w:hint="eastAsia" w:ascii="仿宋" w:hAnsi="仿宋" w:eastAsia="仿宋"/>
          <w:sz w:val="30"/>
        </w:rPr>
      </w:pPr>
    </w:p>
    <w:p>
      <w:pPr>
        <w:ind w:firstLine="600" w:firstLineChars="200"/>
        <w:rPr>
          <w:rFonts w:hint="eastAsia" w:ascii="仿宋" w:hAnsi="仿宋" w:eastAsia="仿宋"/>
          <w:sz w:val="30"/>
          <w:u w:val="single"/>
        </w:rPr>
      </w:pPr>
      <w:r>
        <w:rPr>
          <w:rFonts w:hint="eastAsia" w:ascii="仿宋" w:hAnsi="仿宋" w:eastAsia="仿宋"/>
          <w:sz w:val="30"/>
        </w:rPr>
        <w:t>委托代理人：</w:t>
      </w:r>
      <w:r>
        <w:rPr>
          <w:rFonts w:hint="eastAsia" w:ascii="仿宋" w:hAnsi="仿宋" w:eastAsia="仿宋"/>
          <w:sz w:val="30"/>
          <w:u w:val="single"/>
        </w:rPr>
        <w:t xml:space="preserve">        </w:t>
      </w:r>
      <w:r>
        <w:rPr>
          <w:rFonts w:hint="eastAsia" w:ascii="仿宋" w:hAnsi="仿宋" w:eastAsia="仿宋"/>
          <w:sz w:val="30"/>
        </w:rPr>
        <w:t>（签字）性别：</w:t>
      </w:r>
      <w:r>
        <w:rPr>
          <w:rFonts w:hint="eastAsia" w:ascii="仿宋" w:hAnsi="仿宋" w:eastAsia="仿宋"/>
          <w:sz w:val="30"/>
          <w:u w:val="single"/>
        </w:rPr>
        <w:t xml:space="preserve">      </w:t>
      </w:r>
      <w:r>
        <w:rPr>
          <w:rFonts w:hint="eastAsia" w:ascii="仿宋" w:hAnsi="仿宋" w:eastAsia="仿宋"/>
          <w:sz w:val="30"/>
        </w:rPr>
        <w:t>年龄：</w:t>
      </w:r>
      <w:r>
        <w:rPr>
          <w:rFonts w:hint="eastAsia" w:ascii="仿宋" w:hAnsi="仿宋" w:eastAsia="仿宋"/>
          <w:sz w:val="30"/>
          <w:u w:val="single"/>
        </w:rPr>
        <w:t xml:space="preserve">      </w:t>
      </w:r>
    </w:p>
    <w:p>
      <w:pPr>
        <w:ind w:firstLine="600" w:firstLineChars="200"/>
        <w:rPr>
          <w:rFonts w:hint="eastAsia" w:ascii="仿宋" w:hAnsi="仿宋" w:eastAsia="仿宋"/>
          <w:sz w:val="30"/>
        </w:rPr>
      </w:pPr>
      <w:r>
        <w:rPr>
          <w:rFonts w:hint="eastAsia" w:ascii="仿宋" w:hAnsi="仿宋" w:eastAsia="仿宋"/>
          <w:sz w:val="30"/>
        </w:rPr>
        <w:t>委托代理人部门：</w:t>
      </w:r>
      <w:r>
        <w:rPr>
          <w:rFonts w:hint="eastAsia" w:ascii="仿宋" w:hAnsi="仿宋" w:eastAsia="仿宋"/>
          <w:sz w:val="30"/>
          <w:u w:val="single"/>
        </w:rPr>
        <w:t xml:space="preserve">                </w:t>
      </w:r>
      <w:r>
        <w:rPr>
          <w:rFonts w:hint="eastAsia" w:ascii="仿宋" w:hAnsi="仿宋" w:eastAsia="仿宋"/>
          <w:sz w:val="30"/>
        </w:rPr>
        <w:t>职务：</w:t>
      </w:r>
      <w:r>
        <w:rPr>
          <w:rFonts w:hint="eastAsia" w:ascii="仿宋" w:hAnsi="仿宋" w:eastAsia="仿宋"/>
          <w:sz w:val="30"/>
          <w:u w:val="single"/>
        </w:rPr>
        <w:t xml:space="preserve">         </w:t>
      </w:r>
    </w:p>
    <w:p>
      <w:pPr>
        <w:ind w:firstLine="600" w:firstLineChars="200"/>
        <w:rPr>
          <w:rFonts w:hint="eastAsia" w:ascii="仿宋" w:hAnsi="仿宋" w:eastAsia="仿宋"/>
          <w:sz w:val="30"/>
          <w:u w:val="single"/>
        </w:rPr>
      </w:pPr>
      <w:r>
        <w:rPr>
          <w:rFonts w:hint="eastAsia" w:ascii="仿宋" w:hAnsi="仿宋" w:eastAsia="仿宋"/>
          <w:sz w:val="30"/>
        </w:rPr>
        <w:t>委托代理人(电话)</w:t>
      </w:r>
      <w:r>
        <w:rPr>
          <w:rFonts w:hint="eastAsia" w:ascii="仿宋" w:hAnsi="仿宋" w:eastAsia="仿宋"/>
          <w:sz w:val="30"/>
          <w:u w:val="single"/>
        </w:rPr>
        <w:t xml:space="preserve">             </w:t>
      </w:r>
      <w:r>
        <w:rPr>
          <w:rFonts w:hint="eastAsia" w:ascii="仿宋" w:hAnsi="仿宋" w:eastAsia="仿宋"/>
          <w:sz w:val="30"/>
        </w:rPr>
        <w:t>（手机）</w:t>
      </w:r>
      <w:r>
        <w:rPr>
          <w:rFonts w:hint="eastAsia" w:ascii="仿宋" w:hAnsi="仿宋" w:eastAsia="仿宋"/>
          <w:sz w:val="30"/>
          <w:u w:val="single"/>
        </w:rPr>
        <w:t xml:space="preserve">          </w:t>
      </w:r>
    </w:p>
    <w:p>
      <w:pPr>
        <w:ind w:firstLine="600" w:firstLineChars="200"/>
        <w:rPr>
          <w:rFonts w:hint="eastAsia" w:ascii="仿宋" w:hAnsi="仿宋" w:eastAsia="仿宋"/>
          <w:sz w:val="30"/>
        </w:rPr>
      </w:pPr>
    </w:p>
    <w:p>
      <w:pPr>
        <w:ind w:firstLine="600" w:firstLineChars="200"/>
        <w:rPr>
          <w:rFonts w:hint="eastAsia" w:ascii="仿宋" w:hAnsi="仿宋" w:eastAsia="仿宋"/>
          <w:sz w:val="30"/>
        </w:rPr>
      </w:pPr>
    </w:p>
    <w:p>
      <w:pPr>
        <w:ind w:firstLine="3000" w:firstLineChars="1000"/>
        <w:rPr>
          <w:rFonts w:hint="eastAsia" w:ascii="仿宋" w:hAnsi="仿宋" w:eastAsia="仿宋"/>
          <w:sz w:val="30"/>
        </w:rPr>
      </w:pPr>
      <w:r>
        <w:rPr>
          <w:rFonts w:hint="eastAsia" w:ascii="仿宋" w:hAnsi="仿宋" w:eastAsia="仿宋"/>
          <w:sz w:val="30"/>
        </w:rPr>
        <w:t>授权人(法定代表人)：</w:t>
      </w:r>
      <w:r>
        <w:rPr>
          <w:rFonts w:hint="eastAsia" w:ascii="仿宋" w:hAnsi="仿宋" w:eastAsia="仿宋"/>
          <w:sz w:val="30"/>
          <w:u w:val="single"/>
        </w:rPr>
        <w:t xml:space="preserve">                </w:t>
      </w:r>
    </w:p>
    <w:p>
      <w:pPr>
        <w:ind w:firstLine="705" w:firstLineChars="235"/>
        <w:rPr>
          <w:rFonts w:hint="eastAsia" w:ascii="仿宋" w:hAnsi="仿宋" w:eastAsia="仿宋"/>
          <w:sz w:val="30"/>
          <w:u w:val="single"/>
        </w:rPr>
      </w:pPr>
      <w:r>
        <w:rPr>
          <w:rFonts w:hint="eastAsia" w:ascii="仿宋" w:hAnsi="仿宋" w:eastAsia="仿宋"/>
          <w:sz w:val="30"/>
        </w:rPr>
        <w:t xml:space="preserve">     　　　造价咨询机构：</w:t>
      </w:r>
      <w:r>
        <w:rPr>
          <w:rFonts w:hint="eastAsia" w:ascii="仿宋" w:hAnsi="仿宋" w:eastAsia="仿宋"/>
          <w:sz w:val="30"/>
          <w:u w:val="single"/>
        </w:rPr>
        <w:t xml:space="preserve">           </w:t>
      </w:r>
      <w:r>
        <w:rPr>
          <w:rFonts w:hint="eastAsia" w:ascii="仿宋" w:hAnsi="仿宋" w:eastAsia="仿宋"/>
          <w:sz w:val="30"/>
        </w:rPr>
        <w:t>（全称并加盖公章）</w:t>
      </w:r>
    </w:p>
    <w:p>
      <w:pPr>
        <w:ind w:firstLine="705" w:firstLineChars="235"/>
        <w:rPr>
          <w:rFonts w:hint="eastAsia" w:ascii="仿宋" w:hAnsi="仿宋" w:eastAsia="仿宋"/>
          <w:sz w:val="32"/>
        </w:rPr>
      </w:pPr>
      <w:r>
        <w:rPr>
          <w:rFonts w:hint="eastAsia" w:ascii="仿宋" w:hAnsi="仿宋" w:eastAsia="仿宋"/>
          <w:sz w:val="30"/>
        </w:rPr>
        <w:t xml:space="preserve">                        日 期：</w:t>
      </w:r>
      <w:r>
        <w:rPr>
          <w:rFonts w:hint="eastAsia" w:ascii="仿宋" w:hAnsi="仿宋" w:eastAsia="仿宋"/>
          <w:sz w:val="30"/>
          <w:u w:val="single"/>
        </w:rPr>
        <w:t xml:space="preserve">    </w:t>
      </w:r>
      <w:r>
        <w:rPr>
          <w:rFonts w:hint="eastAsia" w:ascii="仿宋" w:hAnsi="仿宋" w:eastAsia="仿宋"/>
          <w:sz w:val="30"/>
        </w:rPr>
        <w:t>年</w:t>
      </w:r>
      <w:r>
        <w:rPr>
          <w:rFonts w:hint="eastAsia" w:ascii="仿宋" w:hAnsi="仿宋" w:eastAsia="仿宋"/>
          <w:sz w:val="30"/>
          <w:u w:val="single"/>
        </w:rPr>
        <w:t xml:space="preserve">   </w:t>
      </w:r>
      <w:r>
        <w:rPr>
          <w:rFonts w:hint="eastAsia" w:ascii="仿宋" w:hAnsi="仿宋" w:eastAsia="仿宋"/>
          <w:sz w:val="30"/>
        </w:rPr>
        <w:t>月</w:t>
      </w:r>
      <w:r>
        <w:rPr>
          <w:rFonts w:hint="eastAsia" w:ascii="仿宋" w:hAnsi="仿宋" w:eastAsia="仿宋"/>
          <w:sz w:val="30"/>
          <w:u w:val="single"/>
        </w:rPr>
        <w:t xml:space="preserve">   </w:t>
      </w:r>
      <w:r>
        <w:rPr>
          <w:rFonts w:hint="eastAsia" w:ascii="仿宋" w:hAnsi="仿宋" w:eastAsia="仿宋"/>
          <w:sz w:val="30"/>
        </w:rPr>
        <w:t>日</w:t>
      </w:r>
    </w:p>
    <w:p>
      <w:pPr>
        <w:rPr>
          <w:rFonts w:hint="eastAsia" w:ascii="仿宋" w:hAnsi="仿宋" w:eastAsia="仿宋"/>
          <w:b/>
          <w:bCs/>
          <w:sz w:val="44"/>
        </w:rPr>
      </w:pPr>
    </w:p>
    <w:p>
      <w:pPr>
        <w:spacing w:line="360" w:lineRule="auto"/>
        <w:jc w:val="center"/>
        <w:rPr>
          <w:rFonts w:hint="eastAsia" w:ascii="仿宋" w:hAnsi="仿宋" w:eastAsia="仿宋" w:cs="仿宋"/>
          <w:sz w:val="44"/>
        </w:rPr>
      </w:pPr>
    </w:p>
    <w:p>
      <w:pPr>
        <w:spacing w:line="360" w:lineRule="auto"/>
        <w:jc w:val="center"/>
        <w:rPr>
          <w:rFonts w:hint="eastAsia" w:ascii="仿宋" w:hAnsi="仿宋" w:eastAsia="仿宋" w:cs="仿宋"/>
          <w:sz w:val="44"/>
        </w:rPr>
      </w:pPr>
    </w:p>
    <w:p>
      <w:pPr>
        <w:spacing w:line="360" w:lineRule="auto"/>
        <w:jc w:val="center"/>
        <w:rPr>
          <w:rFonts w:hint="eastAsia" w:ascii="仿宋" w:hAnsi="仿宋" w:eastAsia="仿宋" w:cs="仿宋"/>
          <w:sz w:val="44"/>
        </w:rPr>
      </w:pPr>
      <w:r>
        <w:rPr>
          <w:rFonts w:hint="eastAsia" w:ascii="仿宋" w:hAnsi="仿宋" w:eastAsia="仿宋" w:cs="仿宋"/>
          <w:sz w:val="44"/>
        </w:rPr>
        <w:t>三、投标函</w:t>
      </w:r>
    </w:p>
    <w:p>
      <w:pPr>
        <w:spacing w:line="360" w:lineRule="auto"/>
        <w:rPr>
          <w:rFonts w:hint="eastAsia" w:ascii="仿宋" w:hAnsi="仿宋" w:eastAsia="仿宋" w:cs="仿宋"/>
          <w:sz w:val="28"/>
          <w:szCs w:val="28"/>
          <w:u w:val="single"/>
        </w:rPr>
      </w:pPr>
    </w:p>
    <w:p>
      <w:pPr>
        <w:spacing w:line="360" w:lineRule="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（招标人名称）:</w:t>
      </w:r>
    </w:p>
    <w:p>
      <w:pPr>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1、我方已全面阅读和研究了</w:t>
      </w:r>
      <w:r>
        <w:rPr>
          <w:rFonts w:hint="eastAsia" w:ascii="仿宋" w:hAnsi="仿宋" w:eastAsia="仿宋" w:cs="仿宋"/>
          <w:sz w:val="28"/>
          <w:szCs w:val="28"/>
          <w:u w:val="single"/>
        </w:rPr>
        <w:t xml:space="preserve">                                  </w:t>
      </w:r>
      <w:r>
        <w:rPr>
          <w:rFonts w:hint="eastAsia" w:ascii="仿宋" w:hAnsi="仿宋" w:eastAsia="仿宋" w:cs="仿宋"/>
          <w:sz w:val="28"/>
          <w:szCs w:val="28"/>
        </w:rPr>
        <w:t>的招标文件和招标补充文件，已充分理解并掌握了本项目的全部有关情况。同意接受招标文件的全部内容和条件，并按此确定本项目投标的要约内容，以本投标函进行投标。</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2、我方承诺在投标有效期内不修改、撤销投标函。</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3、一旦我方中标，我方保证在招标文件规定的时间内与你方签订合同，并按期完成招标文件中规定的所有代理内容。</w:t>
      </w:r>
    </w:p>
    <w:p>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4、我公司如违反上述条款，愿无条件接受你方解除合同的处理，并赔偿由此造成的一切损失，同时接受招投标监管部门的处理。</w:t>
      </w:r>
    </w:p>
    <w:p>
      <w:pPr>
        <w:adjustRightInd w:val="0"/>
        <w:snapToGrid w:val="0"/>
        <w:spacing w:line="360" w:lineRule="auto"/>
        <w:ind w:left="718" w:leftChars="342"/>
        <w:rPr>
          <w:rFonts w:hint="eastAsia" w:ascii="仿宋" w:hAnsi="仿宋" w:eastAsia="仿宋" w:cs="仿宋"/>
          <w:sz w:val="28"/>
          <w:szCs w:val="28"/>
        </w:rPr>
      </w:pPr>
      <w:r>
        <w:rPr>
          <w:rFonts w:hint="eastAsia" w:ascii="仿宋" w:hAnsi="仿宋" w:eastAsia="仿宋" w:cs="仿宋"/>
          <w:sz w:val="28"/>
          <w:szCs w:val="28"/>
        </w:rPr>
        <w:t>投标人（全称）：</w:t>
      </w:r>
      <w:r>
        <w:rPr>
          <w:rFonts w:hint="eastAsia" w:ascii="仿宋" w:hAnsi="仿宋" w:eastAsia="仿宋" w:cs="仿宋"/>
          <w:sz w:val="28"/>
          <w:szCs w:val="28"/>
          <w:u w:val="single"/>
        </w:rPr>
        <w:t xml:space="preserve">                         （盖章）</w:t>
      </w:r>
    </w:p>
    <w:p>
      <w:pPr>
        <w:adjustRightInd w:val="0"/>
        <w:snapToGrid w:val="0"/>
        <w:spacing w:line="360" w:lineRule="auto"/>
        <w:ind w:left="718" w:leftChars="342"/>
        <w:rPr>
          <w:rFonts w:hint="eastAsia" w:ascii="仿宋" w:hAnsi="仿宋" w:eastAsia="仿宋" w:cs="仿宋"/>
          <w:sz w:val="28"/>
          <w:szCs w:val="28"/>
          <w:u w:val="single"/>
        </w:rPr>
      </w:pPr>
      <w:r>
        <w:rPr>
          <w:rFonts w:hint="eastAsia" w:ascii="仿宋" w:hAnsi="仿宋" w:eastAsia="仿宋" w:cs="仿宋"/>
          <w:sz w:val="28"/>
          <w:szCs w:val="28"/>
        </w:rPr>
        <w:t>投标人地址：</w:t>
      </w:r>
      <w:r>
        <w:rPr>
          <w:rFonts w:hint="eastAsia" w:ascii="仿宋" w:hAnsi="仿宋" w:eastAsia="仿宋" w:cs="仿宋"/>
          <w:sz w:val="28"/>
          <w:szCs w:val="28"/>
          <w:u w:val="single"/>
        </w:rPr>
        <w:t xml:space="preserve">                           </w:t>
      </w:r>
      <w:r>
        <w:rPr>
          <w:rFonts w:ascii="仿宋" w:hAnsi="仿宋" w:eastAsia="仿宋" w:cs="仿宋"/>
          <w:sz w:val="28"/>
          <w:szCs w:val="28"/>
          <w:u w:val="single"/>
        </w:rPr>
        <w:t xml:space="preserve">   </w:t>
      </w:r>
      <w:r>
        <w:rPr>
          <w:rFonts w:hint="eastAsia" w:ascii="仿宋" w:hAnsi="仿宋" w:eastAsia="仿宋" w:cs="仿宋"/>
          <w:sz w:val="28"/>
          <w:szCs w:val="28"/>
          <w:u w:val="single"/>
        </w:rPr>
        <w:t xml:space="preserve">       </w:t>
      </w:r>
    </w:p>
    <w:p>
      <w:pPr>
        <w:adjustRightInd w:val="0"/>
        <w:snapToGrid w:val="0"/>
        <w:spacing w:line="360" w:lineRule="auto"/>
        <w:ind w:left="718" w:leftChars="342"/>
        <w:rPr>
          <w:rFonts w:hint="eastAsia" w:ascii="仿宋" w:hAnsi="仿宋" w:eastAsia="仿宋" w:cs="仿宋"/>
          <w:sz w:val="28"/>
          <w:szCs w:val="28"/>
        </w:rPr>
      </w:pPr>
      <w:r>
        <w:rPr>
          <w:rFonts w:hint="eastAsia" w:ascii="仿宋" w:hAnsi="仿宋" w:eastAsia="仿宋" w:cs="仿宋"/>
          <w:sz w:val="28"/>
          <w:szCs w:val="28"/>
        </w:rPr>
        <w:t>法定代表人或委托代理人：</w:t>
      </w:r>
      <w:r>
        <w:rPr>
          <w:rFonts w:hint="eastAsia" w:ascii="仿宋" w:hAnsi="仿宋" w:eastAsia="仿宋" w:cs="仿宋"/>
          <w:sz w:val="28"/>
          <w:szCs w:val="28"/>
          <w:u w:val="single"/>
        </w:rPr>
        <w:t xml:space="preserve">                 （签字）</w:t>
      </w:r>
    </w:p>
    <w:p>
      <w:pPr>
        <w:adjustRightInd w:val="0"/>
        <w:snapToGrid w:val="0"/>
        <w:spacing w:line="360" w:lineRule="auto"/>
        <w:ind w:left="718" w:leftChars="342"/>
        <w:rPr>
          <w:rFonts w:hint="eastAsia" w:ascii="仿宋" w:hAnsi="仿宋" w:eastAsia="仿宋" w:cs="仿宋"/>
          <w:sz w:val="28"/>
          <w:szCs w:val="28"/>
          <w:u w:val="single"/>
        </w:rPr>
      </w:pPr>
      <w:r>
        <w:rPr>
          <w:rFonts w:hint="eastAsia" w:ascii="仿宋" w:hAnsi="仿宋" w:eastAsia="仿宋" w:cs="仿宋"/>
          <w:sz w:val="28"/>
          <w:szCs w:val="28"/>
        </w:rPr>
        <w:t>法定代表人或委托代理人联系电话：</w:t>
      </w:r>
      <w:r>
        <w:rPr>
          <w:rFonts w:hint="eastAsia" w:ascii="仿宋" w:hAnsi="仿宋" w:eastAsia="仿宋" w:cs="仿宋"/>
          <w:sz w:val="28"/>
          <w:szCs w:val="28"/>
          <w:u w:val="single"/>
        </w:rPr>
        <w:t xml:space="preserve">             　　</w:t>
      </w:r>
    </w:p>
    <w:p>
      <w:pPr>
        <w:adjustRightInd w:val="0"/>
        <w:snapToGrid w:val="0"/>
        <w:spacing w:line="360" w:lineRule="auto"/>
        <w:ind w:left="718" w:leftChars="342"/>
        <w:rPr>
          <w:rFonts w:hint="eastAsia" w:ascii="仿宋" w:hAnsi="仿宋" w:eastAsia="仿宋" w:cs="仿宋"/>
          <w:sz w:val="28"/>
          <w:szCs w:val="28"/>
          <w:u w:val="single"/>
        </w:rPr>
      </w:pPr>
      <w:r>
        <w:rPr>
          <w:rFonts w:hint="eastAsia" w:ascii="仿宋" w:hAnsi="仿宋" w:eastAsia="仿宋" w:cs="仿宋"/>
          <w:sz w:val="28"/>
          <w:szCs w:val="28"/>
        </w:rPr>
        <w:t>邮政编码：</w:t>
      </w:r>
      <w:r>
        <w:rPr>
          <w:rFonts w:hint="eastAsia" w:ascii="仿宋" w:hAnsi="仿宋" w:eastAsia="仿宋" w:cs="仿宋"/>
          <w:sz w:val="28"/>
          <w:szCs w:val="28"/>
          <w:u w:val="single"/>
        </w:rPr>
        <w:t xml:space="preserve">                      </w:t>
      </w:r>
    </w:p>
    <w:p>
      <w:pPr>
        <w:adjustRightInd w:val="0"/>
        <w:snapToGrid w:val="0"/>
        <w:spacing w:line="360" w:lineRule="auto"/>
        <w:ind w:left="718" w:leftChars="342"/>
        <w:rPr>
          <w:rFonts w:hint="eastAsia" w:ascii="仿宋" w:hAnsi="仿宋" w:eastAsia="仿宋" w:cs="仿宋"/>
          <w:sz w:val="28"/>
          <w:szCs w:val="28"/>
          <w:u w:val="single"/>
        </w:rPr>
      </w:pPr>
      <w:r>
        <w:rPr>
          <w:rFonts w:hint="eastAsia" w:ascii="仿宋" w:hAnsi="仿宋" w:eastAsia="仿宋" w:cs="仿宋"/>
          <w:sz w:val="28"/>
          <w:szCs w:val="28"/>
        </w:rPr>
        <w:t>电    话：</w:t>
      </w:r>
      <w:r>
        <w:rPr>
          <w:rFonts w:hint="eastAsia" w:ascii="仿宋" w:hAnsi="仿宋" w:eastAsia="仿宋" w:cs="仿宋"/>
          <w:sz w:val="28"/>
          <w:szCs w:val="28"/>
          <w:u w:val="single"/>
        </w:rPr>
        <w:t xml:space="preserve">                      </w:t>
      </w:r>
    </w:p>
    <w:p>
      <w:pPr>
        <w:adjustRightInd w:val="0"/>
        <w:snapToGrid w:val="0"/>
        <w:spacing w:line="360" w:lineRule="auto"/>
        <w:ind w:left="718" w:leftChars="342"/>
        <w:rPr>
          <w:rFonts w:hint="eastAsia" w:ascii="仿宋" w:hAnsi="仿宋" w:eastAsia="仿宋" w:cs="仿宋"/>
          <w:sz w:val="28"/>
          <w:szCs w:val="28"/>
        </w:rPr>
      </w:pPr>
      <w:r>
        <w:rPr>
          <w:rFonts w:hint="eastAsia" w:ascii="仿宋" w:hAnsi="仿宋" w:eastAsia="仿宋" w:cs="仿宋"/>
          <w:sz w:val="28"/>
          <w:szCs w:val="28"/>
        </w:rPr>
        <w:t>传    真：</w:t>
      </w:r>
      <w:r>
        <w:rPr>
          <w:rFonts w:hint="eastAsia" w:ascii="仿宋" w:hAnsi="仿宋" w:eastAsia="仿宋" w:cs="仿宋"/>
          <w:sz w:val="28"/>
          <w:szCs w:val="28"/>
          <w:u w:val="single"/>
        </w:rPr>
        <w:t xml:space="preserve">                      </w:t>
      </w:r>
    </w:p>
    <w:p>
      <w:pPr>
        <w:spacing w:line="360" w:lineRule="auto"/>
        <w:rPr>
          <w:rFonts w:hint="eastAsia" w:ascii="仿宋" w:hAnsi="仿宋" w:eastAsia="仿宋" w:cs="仿宋"/>
          <w:sz w:val="32"/>
        </w:rPr>
      </w:pPr>
      <w:r>
        <w:rPr>
          <w:rFonts w:hint="eastAsia" w:ascii="仿宋" w:hAnsi="仿宋" w:eastAsia="仿宋" w:cs="仿宋"/>
          <w:sz w:val="28"/>
          <w:szCs w:val="28"/>
        </w:rPr>
        <w:t xml:space="preserve">                               日 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pPr>
        <w:rPr>
          <w:rFonts w:hint="eastAsia" w:ascii="仿宋_GB2312" w:eastAsia="仿宋_GB2312"/>
          <w:sz w:val="30"/>
          <w:szCs w:val="20"/>
        </w:rPr>
      </w:pPr>
    </w:p>
    <w:p>
      <w:pPr>
        <w:numPr>
          <w:ilvl w:val="0"/>
          <w:numId w:val="2"/>
        </w:numPr>
        <w:spacing w:line="540" w:lineRule="exact"/>
        <w:jc w:val="center"/>
        <w:rPr>
          <w:rFonts w:hint="eastAsia" w:ascii="仿宋" w:hAnsi="仿宋" w:eastAsia="仿宋"/>
          <w:sz w:val="44"/>
        </w:rPr>
      </w:pPr>
      <w:r>
        <w:rPr>
          <w:rFonts w:ascii="仿宋_GB2312" w:eastAsia="仿宋_GB2312"/>
        </w:rPr>
        <w:br w:type="page"/>
      </w:r>
      <w:r>
        <w:rPr>
          <w:rFonts w:hint="eastAsia" w:ascii="仿宋" w:hAnsi="仿宋" w:eastAsia="仿宋"/>
          <w:sz w:val="44"/>
        </w:rPr>
        <w:t>结算审计服务合同</w:t>
      </w:r>
    </w:p>
    <w:p>
      <w:pPr>
        <w:rPr>
          <w:rFonts w:hint="eastAsia"/>
        </w:rPr>
      </w:pPr>
    </w:p>
    <w:p>
      <w:pPr>
        <w:spacing w:line="420" w:lineRule="exact"/>
        <w:ind w:firstLine="658" w:firstLineChars="235"/>
        <w:rPr>
          <w:rFonts w:ascii="仿宋" w:hAnsi="仿宋" w:eastAsia="仿宋"/>
          <w:sz w:val="28"/>
          <w:szCs w:val="28"/>
        </w:rPr>
      </w:pPr>
      <w:r>
        <w:rPr>
          <w:rFonts w:hint="eastAsia" w:ascii="仿宋" w:hAnsi="仿宋" w:eastAsia="仿宋"/>
          <w:sz w:val="28"/>
          <w:szCs w:val="28"/>
        </w:rPr>
        <w:t>委托人：</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（以下简称甲方）</w:t>
      </w:r>
    </w:p>
    <w:p>
      <w:pPr>
        <w:spacing w:line="420" w:lineRule="exact"/>
        <w:ind w:firstLine="658" w:firstLineChars="235"/>
        <w:rPr>
          <w:rFonts w:hint="eastAsia" w:ascii="仿宋" w:hAnsi="仿宋" w:eastAsia="仿宋"/>
          <w:sz w:val="28"/>
          <w:szCs w:val="28"/>
        </w:rPr>
      </w:pPr>
      <w:r>
        <w:rPr>
          <w:rFonts w:hint="eastAsia" w:ascii="仿宋" w:hAnsi="仿宋" w:eastAsia="仿宋"/>
          <w:sz w:val="28"/>
          <w:szCs w:val="28"/>
        </w:rPr>
        <w:t>受托人：</w:t>
      </w:r>
      <w:r>
        <w:rPr>
          <w:rFonts w:hint="eastAsia" w:ascii="仿宋" w:hAnsi="仿宋" w:eastAsia="仿宋"/>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（以下简称乙方）</w:t>
      </w:r>
    </w:p>
    <w:p>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甲方与乙方约定，由乙方承办诸暨市次坞镇202</w:t>
      </w:r>
      <w:r>
        <w:rPr>
          <w:rFonts w:hint="eastAsia" w:ascii="仿宋" w:hAnsi="仿宋" w:eastAsia="仿宋"/>
          <w:sz w:val="28"/>
          <w:szCs w:val="28"/>
          <w:lang w:val="en-US" w:eastAsia="zh-CN"/>
        </w:rPr>
        <w:t>6</w:t>
      </w:r>
      <w:r>
        <w:rPr>
          <w:rFonts w:hint="eastAsia" w:ascii="仿宋" w:hAnsi="仿宋" w:eastAsia="仿宋"/>
          <w:sz w:val="28"/>
          <w:szCs w:val="28"/>
        </w:rPr>
        <w:t>年度200万以下镇、村级工程</w:t>
      </w:r>
      <w:r>
        <w:rPr>
          <w:rFonts w:hint="eastAsia" w:ascii="仿宋" w:hAnsi="仿宋" w:eastAsia="仿宋"/>
          <w:sz w:val="28"/>
          <w:szCs w:val="28"/>
          <w:lang w:val="en-US" w:eastAsia="zh-CN"/>
        </w:rPr>
        <w:t>结算</w:t>
      </w:r>
      <w:r>
        <w:rPr>
          <w:rFonts w:hint="eastAsia" w:ascii="仿宋" w:hAnsi="仿宋" w:eastAsia="仿宋"/>
          <w:sz w:val="28"/>
          <w:szCs w:val="28"/>
        </w:rPr>
        <w:t>审计业务。为明确双方之权利义务关系，依照《中华人民共和国民法典》及相关法律法规的规定，经双方充分协商，订立本委托合同。</w:t>
      </w:r>
    </w:p>
    <w:p>
      <w:pPr>
        <w:spacing w:line="520" w:lineRule="exact"/>
        <w:ind w:left="560" w:hanging="560" w:hangingChars="200"/>
        <w:rPr>
          <w:rFonts w:hint="eastAsia" w:ascii="仿宋" w:hAnsi="仿宋" w:eastAsia="仿宋"/>
          <w:sz w:val="28"/>
          <w:szCs w:val="28"/>
        </w:rPr>
      </w:pPr>
      <w:r>
        <w:rPr>
          <w:rFonts w:hint="eastAsia" w:ascii="仿宋" w:hAnsi="仿宋" w:eastAsia="仿宋"/>
          <w:sz w:val="28"/>
          <w:szCs w:val="28"/>
        </w:rPr>
        <w:t xml:space="preserve"> 一、委托内容</w:t>
      </w:r>
      <w:r>
        <w:rPr>
          <w:rFonts w:ascii="仿宋" w:hAnsi="仿宋" w:eastAsia="仿宋"/>
          <w:sz w:val="28"/>
          <w:szCs w:val="28"/>
        </w:rPr>
        <w:br w:type="textWrapping"/>
      </w:r>
      <w:r>
        <w:rPr>
          <w:rFonts w:hint="eastAsia"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年度工程造价</w:t>
      </w:r>
      <w:r>
        <w:rPr>
          <w:rFonts w:ascii="仿宋" w:hAnsi="仿宋" w:eastAsia="仿宋"/>
          <w:sz w:val="28"/>
          <w:szCs w:val="28"/>
        </w:rPr>
        <w:t>2</w:t>
      </w:r>
      <w:r>
        <w:rPr>
          <w:rFonts w:hint="eastAsia" w:ascii="仿宋" w:hAnsi="仿宋" w:eastAsia="仿宋"/>
          <w:sz w:val="28"/>
          <w:szCs w:val="28"/>
        </w:rPr>
        <w:t>00万元（不包含）以内建设工程结算审计服务。</w:t>
      </w:r>
    </w:p>
    <w:p>
      <w:pPr>
        <w:spacing w:line="520" w:lineRule="exact"/>
        <w:ind w:firstLine="140" w:firstLineChars="50"/>
        <w:rPr>
          <w:rFonts w:hint="eastAsia" w:ascii="仿宋" w:hAnsi="仿宋" w:eastAsia="仿宋"/>
          <w:sz w:val="28"/>
          <w:szCs w:val="28"/>
        </w:rPr>
      </w:pPr>
      <w:r>
        <w:rPr>
          <w:rFonts w:hint="eastAsia" w:ascii="仿宋" w:hAnsi="仿宋" w:eastAsia="仿宋"/>
          <w:sz w:val="28"/>
          <w:szCs w:val="28"/>
        </w:rPr>
        <w:t>主要服务内容：</w:t>
      </w:r>
    </w:p>
    <w:p>
      <w:pPr>
        <w:spacing w:line="520" w:lineRule="exact"/>
        <w:rPr>
          <w:rFonts w:hint="eastAsia" w:ascii="仿宋" w:hAnsi="仿宋" w:eastAsia="仿宋"/>
          <w:sz w:val="28"/>
          <w:szCs w:val="28"/>
        </w:rPr>
      </w:pPr>
      <w:r>
        <w:rPr>
          <w:rFonts w:hint="eastAsia" w:ascii="仿宋" w:hAnsi="仿宋" w:eastAsia="仿宋"/>
          <w:sz w:val="28"/>
          <w:szCs w:val="28"/>
        </w:rPr>
        <w:t>1、查阅结算资料是否合理。2、踏勘施工现场，核实现场工程量。3、套用定额出具初稿，核对工程量，确定定稿。4、出具工程咨询报告。</w:t>
      </w:r>
    </w:p>
    <w:p>
      <w:pPr>
        <w:spacing w:line="520" w:lineRule="exact"/>
        <w:rPr>
          <w:rFonts w:ascii="仿宋" w:hAnsi="仿宋" w:eastAsia="仿宋"/>
          <w:sz w:val="28"/>
          <w:szCs w:val="28"/>
        </w:rPr>
      </w:pPr>
      <w:r>
        <w:rPr>
          <w:rFonts w:hint="eastAsia" w:ascii="仿宋" w:hAnsi="仿宋" w:eastAsia="仿宋"/>
          <w:sz w:val="28"/>
          <w:szCs w:val="28"/>
        </w:rPr>
        <w:t>二、费用报酬及其它说明</w:t>
      </w:r>
    </w:p>
    <w:p>
      <w:pPr>
        <w:spacing w:line="52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、服务费用按《浙江省建设工程造价咨询服务基准收费标准[浙价服(2009)84号]文件规定的收费标准》计算，中标单位折扣率以中标折扣率</w:t>
      </w:r>
    </w:p>
    <w:p>
      <w:pPr>
        <w:spacing w:line="520" w:lineRule="exact"/>
        <w:ind w:firstLine="560" w:firstLineChars="200"/>
        <w:rPr>
          <w:rFonts w:hint="eastAsia" w:ascii="仿宋" w:hAnsi="仿宋" w:eastAsia="仿宋"/>
          <w:sz w:val="28"/>
          <w:szCs w:val="28"/>
        </w:rPr>
      </w:pPr>
      <w:r>
        <w:rPr>
          <w:rFonts w:hint="eastAsia" w:ascii="仿宋" w:hAnsi="仿宋" w:eastAsia="仿宋"/>
          <w:sz w:val="28"/>
          <w:szCs w:val="28"/>
          <w:u w:val="single"/>
        </w:rPr>
        <w:t xml:space="preserve">           </w:t>
      </w:r>
      <w:r>
        <w:rPr>
          <w:rFonts w:hint="eastAsia" w:ascii="仿宋" w:hAnsi="仿宋" w:eastAsia="仿宋"/>
          <w:sz w:val="28"/>
          <w:szCs w:val="28"/>
        </w:rPr>
        <w:t>计。</w:t>
      </w:r>
    </w:p>
    <w:tbl>
      <w:tblPr>
        <w:tblStyle w:val="16"/>
        <w:tblpPr w:leftFromText="180" w:rightFromText="180" w:vertAnchor="text" w:horzAnchor="page" w:tblpX="1549" w:tblpY="5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338"/>
        <w:gridCol w:w="1009"/>
        <w:gridCol w:w="852"/>
        <w:gridCol w:w="1011"/>
        <w:gridCol w:w="1010"/>
        <w:gridCol w:w="1011"/>
        <w:gridCol w:w="1123"/>
        <w:gridCol w:w="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332" w:type="dxa"/>
            <w:gridSpan w:val="9"/>
            <w:noWrap w:val="0"/>
            <w:vAlign w:val="center"/>
          </w:tcPr>
          <w:p>
            <w:pPr>
              <w:spacing w:line="520" w:lineRule="exact"/>
              <w:jc w:val="center"/>
              <w:rPr>
                <w:rFonts w:hint="eastAsia" w:ascii="仿宋" w:hAnsi="仿宋" w:eastAsia="仿宋"/>
                <w:sz w:val="24"/>
              </w:rPr>
            </w:pPr>
            <w:r>
              <w:rPr>
                <w:rFonts w:hint="eastAsia" w:ascii="仿宋" w:hAnsi="仿宋" w:eastAsia="仿宋"/>
                <w:sz w:val="24"/>
              </w:rPr>
              <w:t>浙江省建设工程造价咨询服务基准收费标准（浙价服〔2009〕84号）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79" w:type="dxa"/>
            <w:vMerge w:val="restart"/>
            <w:noWrap w:val="0"/>
            <w:vAlign w:val="center"/>
          </w:tcPr>
          <w:p>
            <w:pPr>
              <w:spacing w:line="520" w:lineRule="exact"/>
              <w:jc w:val="center"/>
              <w:rPr>
                <w:rFonts w:hint="eastAsia" w:ascii="仿宋" w:hAnsi="仿宋" w:eastAsia="仿宋"/>
                <w:sz w:val="24"/>
              </w:rPr>
            </w:pPr>
            <w:r>
              <w:rPr>
                <w:rFonts w:hint="eastAsia" w:ascii="仿宋" w:hAnsi="仿宋" w:eastAsia="仿宋"/>
                <w:sz w:val="24"/>
              </w:rPr>
              <w:t>咨询项目</w:t>
            </w:r>
          </w:p>
        </w:tc>
        <w:tc>
          <w:tcPr>
            <w:tcW w:w="1338" w:type="dxa"/>
            <w:vMerge w:val="restart"/>
            <w:noWrap w:val="0"/>
            <w:vAlign w:val="center"/>
          </w:tcPr>
          <w:p>
            <w:pPr>
              <w:spacing w:line="520" w:lineRule="exact"/>
              <w:jc w:val="center"/>
              <w:rPr>
                <w:rFonts w:hint="eastAsia" w:ascii="仿宋" w:hAnsi="仿宋" w:eastAsia="仿宋"/>
                <w:sz w:val="24"/>
              </w:rPr>
            </w:pPr>
            <w:r>
              <w:rPr>
                <w:rFonts w:hint="eastAsia" w:ascii="仿宋" w:hAnsi="仿宋" w:eastAsia="仿宋"/>
                <w:sz w:val="24"/>
              </w:rPr>
              <w:t>收费基数</w:t>
            </w:r>
          </w:p>
        </w:tc>
        <w:tc>
          <w:tcPr>
            <w:tcW w:w="6915" w:type="dxa"/>
            <w:gridSpan w:val="7"/>
            <w:noWrap w:val="0"/>
            <w:vAlign w:val="center"/>
          </w:tcPr>
          <w:p>
            <w:pPr>
              <w:spacing w:line="520" w:lineRule="exact"/>
              <w:jc w:val="center"/>
              <w:rPr>
                <w:rFonts w:hint="eastAsia" w:ascii="仿宋" w:hAnsi="仿宋" w:eastAsia="仿宋"/>
                <w:sz w:val="24"/>
              </w:rPr>
            </w:pPr>
            <w:r>
              <w:rPr>
                <w:rFonts w:hint="eastAsia" w:ascii="仿宋" w:hAnsi="仿宋" w:eastAsia="仿宋"/>
                <w:sz w:val="24"/>
              </w:rPr>
              <w:t>分档累进计费标准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79" w:type="dxa"/>
            <w:vMerge w:val="continue"/>
            <w:noWrap w:val="0"/>
            <w:vAlign w:val="center"/>
          </w:tcPr>
          <w:p>
            <w:pPr>
              <w:spacing w:line="520" w:lineRule="exact"/>
              <w:jc w:val="center"/>
              <w:rPr>
                <w:rFonts w:hint="eastAsia" w:ascii="仿宋" w:hAnsi="仿宋" w:eastAsia="仿宋"/>
                <w:sz w:val="24"/>
              </w:rPr>
            </w:pPr>
          </w:p>
        </w:tc>
        <w:tc>
          <w:tcPr>
            <w:tcW w:w="1338" w:type="dxa"/>
            <w:vMerge w:val="continue"/>
            <w:noWrap w:val="0"/>
            <w:vAlign w:val="center"/>
          </w:tcPr>
          <w:p>
            <w:pPr>
              <w:spacing w:line="520" w:lineRule="exact"/>
              <w:jc w:val="center"/>
              <w:rPr>
                <w:rFonts w:hint="eastAsia" w:ascii="仿宋" w:hAnsi="仿宋" w:eastAsia="仿宋"/>
                <w:sz w:val="24"/>
              </w:rPr>
            </w:pPr>
          </w:p>
        </w:tc>
        <w:tc>
          <w:tcPr>
            <w:tcW w:w="1009"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100万元 以内</w:t>
            </w:r>
          </w:p>
        </w:tc>
        <w:tc>
          <w:tcPr>
            <w:tcW w:w="852"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101-500万元</w:t>
            </w:r>
          </w:p>
        </w:tc>
        <w:tc>
          <w:tcPr>
            <w:tcW w:w="1011"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501—1000万元</w:t>
            </w:r>
          </w:p>
        </w:tc>
        <w:tc>
          <w:tcPr>
            <w:tcW w:w="1010"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1001—2000万元</w:t>
            </w:r>
          </w:p>
        </w:tc>
        <w:tc>
          <w:tcPr>
            <w:tcW w:w="1011"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2001—5000万元</w:t>
            </w:r>
          </w:p>
        </w:tc>
        <w:tc>
          <w:tcPr>
            <w:tcW w:w="1123"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5001-10000万元</w:t>
            </w:r>
          </w:p>
        </w:tc>
        <w:tc>
          <w:tcPr>
            <w:tcW w:w="899"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10000万元以上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rPr>
        <w:tc>
          <w:tcPr>
            <w:tcW w:w="1079"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工程结算审核</w:t>
            </w:r>
          </w:p>
        </w:tc>
        <w:tc>
          <w:tcPr>
            <w:tcW w:w="1338"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基本收费送审工程造价</w:t>
            </w:r>
          </w:p>
        </w:tc>
        <w:tc>
          <w:tcPr>
            <w:tcW w:w="1009" w:type="dxa"/>
            <w:noWrap w:val="0"/>
            <w:vAlign w:val="center"/>
          </w:tcPr>
          <w:p>
            <w:pPr>
              <w:spacing w:line="520" w:lineRule="exact"/>
              <w:jc w:val="center"/>
              <w:rPr>
                <w:rFonts w:hint="eastAsia" w:ascii="仿宋" w:hAnsi="仿宋" w:eastAsia="仿宋"/>
                <w:sz w:val="24"/>
              </w:rPr>
            </w:pPr>
          </w:p>
          <w:p>
            <w:pPr>
              <w:spacing w:line="520" w:lineRule="exact"/>
              <w:jc w:val="center"/>
              <w:rPr>
                <w:rFonts w:hint="eastAsia" w:ascii="仿宋" w:hAnsi="仿宋" w:eastAsia="仿宋"/>
                <w:sz w:val="24"/>
              </w:rPr>
            </w:pPr>
            <w:r>
              <w:rPr>
                <w:rFonts w:hint="eastAsia" w:ascii="仿宋" w:hAnsi="仿宋" w:eastAsia="仿宋"/>
                <w:sz w:val="24"/>
              </w:rPr>
              <w:t>2.8‰</w:t>
            </w:r>
          </w:p>
          <w:p>
            <w:pPr>
              <w:spacing w:line="520" w:lineRule="exact"/>
              <w:jc w:val="center"/>
              <w:rPr>
                <w:rFonts w:hint="eastAsia" w:ascii="仿宋" w:hAnsi="仿宋" w:eastAsia="仿宋"/>
                <w:sz w:val="24"/>
              </w:rPr>
            </w:pPr>
          </w:p>
        </w:tc>
        <w:tc>
          <w:tcPr>
            <w:tcW w:w="852"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2.5‰</w:t>
            </w:r>
          </w:p>
        </w:tc>
        <w:tc>
          <w:tcPr>
            <w:tcW w:w="1011"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2.2‰</w:t>
            </w:r>
          </w:p>
        </w:tc>
        <w:tc>
          <w:tcPr>
            <w:tcW w:w="1010"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1.9‰</w:t>
            </w:r>
          </w:p>
        </w:tc>
        <w:tc>
          <w:tcPr>
            <w:tcW w:w="1011"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1.6‰</w:t>
            </w:r>
          </w:p>
        </w:tc>
        <w:tc>
          <w:tcPr>
            <w:tcW w:w="1123"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1.3‰</w:t>
            </w:r>
          </w:p>
        </w:tc>
        <w:tc>
          <w:tcPr>
            <w:tcW w:w="899" w:type="dxa"/>
            <w:noWrap w:val="0"/>
            <w:vAlign w:val="center"/>
          </w:tcPr>
          <w:p>
            <w:pPr>
              <w:spacing w:line="520" w:lineRule="exact"/>
              <w:jc w:val="center"/>
              <w:rPr>
                <w:rFonts w:hint="eastAsia" w:ascii="仿宋" w:hAnsi="仿宋" w:eastAsia="仿宋"/>
                <w:sz w:val="24"/>
              </w:rPr>
            </w:pPr>
            <w:r>
              <w:rPr>
                <w:rFonts w:hint="eastAsia" w:ascii="仿宋" w:hAnsi="仿宋" w:eastAsia="仿宋"/>
                <w:sz w:val="24"/>
              </w:rPr>
              <w:t>1.0‰</w:t>
            </w:r>
          </w:p>
        </w:tc>
      </w:tr>
    </w:tbl>
    <w:p>
      <w:pPr>
        <w:spacing w:line="520" w:lineRule="exact"/>
        <w:rPr>
          <w:rFonts w:hint="eastAsia" w:ascii="仿宋" w:hAnsi="仿宋" w:eastAsia="仿宋"/>
          <w:sz w:val="28"/>
          <w:szCs w:val="28"/>
        </w:rPr>
      </w:pPr>
    </w:p>
    <w:p>
      <w:pPr>
        <w:spacing w:line="520" w:lineRule="exact"/>
        <w:rPr>
          <w:rFonts w:hint="eastAsia" w:ascii="仿宋" w:hAnsi="仿宋" w:eastAsia="仿宋"/>
          <w:sz w:val="28"/>
          <w:szCs w:val="28"/>
        </w:rPr>
      </w:pPr>
      <w:r>
        <w:rPr>
          <w:rFonts w:hint="eastAsia" w:ascii="仿宋" w:hAnsi="仿宋" w:eastAsia="仿宋"/>
          <w:sz w:val="28"/>
          <w:szCs w:val="28"/>
        </w:rPr>
        <w:t>说明：1、超过5%以外的核减额、核增额按5%结算。</w:t>
      </w:r>
    </w:p>
    <w:p>
      <w:pPr>
        <w:spacing w:line="520" w:lineRule="exact"/>
        <w:ind w:left="840"/>
        <w:rPr>
          <w:rFonts w:hint="eastAsia" w:ascii="仿宋" w:hAnsi="仿宋" w:eastAsia="仿宋"/>
          <w:sz w:val="28"/>
          <w:szCs w:val="28"/>
        </w:rPr>
      </w:pPr>
      <w:r>
        <w:rPr>
          <w:rFonts w:hint="eastAsia" w:ascii="仿宋" w:hAnsi="仿宋" w:eastAsia="仿宋"/>
          <w:sz w:val="28"/>
          <w:szCs w:val="28"/>
        </w:rPr>
        <w:t>2、单独委托的装饰、安装、园林绿化及仿古建筑工程的基本费率可在上述基准收费标准的基础上上浮20%；</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3、10万以上（含10万）单只基本费不足2000元按2000元计算，再下浮。</w:t>
      </w:r>
    </w:p>
    <w:p>
      <w:pPr>
        <w:spacing w:line="520" w:lineRule="exact"/>
        <w:ind w:firstLine="560" w:firstLineChars="200"/>
        <w:rPr>
          <w:rFonts w:ascii="仿宋" w:hAnsi="仿宋" w:eastAsia="仿宋"/>
          <w:sz w:val="28"/>
          <w:szCs w:val="28"/>
        </w:rPr>
      </w:pPr>
      <w:r>
        <w:rPr>
          <w:rFonts w:hint="eastAsia" w:ascii="仿宋" w:hAnsi="仿宋" w:eastAsia="仿宋"/>
          <w:sz w:val="28"/>
          <w:szCs w:val="28"/>
        </w:rPr>
        <w:t>4、村级工程的审计服务费由村承担，由乙方自行与村签订单项审计协议并向村结算费用，10万元以下（不含10万）镇级及村级工程若需结算审计，则审计费一律为500元/只算（不下浮）。</w:t>
      </w:r>
    </w:p>
    <w:p>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5、镇级年度服务费总不超过30万元。</w:t>
      </w:r>
    </w:p>
    <w:p>
      <w:pPr>
        <w:spacing w:line="420" w:lineRule="exact"/>
        <w:ind w:firstLine="560" w:firstLineChars="200"/>
        <w:rPr>
          <w:rFonts w:hint="eastAsia" w:ascii="仿宋" w:hAnsi="仿宋" w:eastAsia="仿宋"/>
          <w:sz w:val="28"/>
          <w:szCs w:val="28"/>
        </w:rPr>
      </w:pPr>
      <w:r>
        <w:rPr>
          <w:rFonts w:hint="eastAsia" w:ascii="仿宋" w:hAnsi="仿宋" w:eastAsia="仿宋"/>
          <w:sz w:val="28"/>
          <w:szCs w:val="28"/>
        </w:rPr>
        <w:t>6、镇级项目单项费用结算以签订的年度合同作为主要依据，费用根据项目清单支付相应费用，结算时附详细清单及计算公式。</w:t>
      </w:r>
    </w:p>
    <w:p>
      <w:pPr>
        <w:spacing w:line="420" w:lineRule="exact"/>
        <w:ind w:firstLine="560" w:firstLineChars="200"/>
        <w:rPr>
          <w:rFonts w:hint="eastAsia" w:ascii="仿宋" w:hAnsi="仿宋" w:eastAsia="仿宋"/>
          <w:sz w:val="28"/>
          <w:szCs w:val="28"/>
        </w:rPr>
      </w:pPr>
      <w:r>
        <w:rPr>
          <w:rFonts w:hint="eastAsia" w:ascii="仿宋" w:hAnsi="仿宋" w:eastAsia="仿宋"/>
          <w:sz w:val="28"/>
          <w:szCs w:val="28"/>
        </w:rPr>
        <w:t>7、中标单位不得以单项工程量大小及其它各种理由为借口拒绝或推迟审计，不得在审计中出现失误，否则解除合同并上报相关单位直至追究相关责任。</w:t>
      </w:r>
    </w:p>
    <w:p>
      <w:pPr>
        <w:spacing w:line="420" w:lineRule="exact"/>
        <w:ind w:firstLine="560" w:firstLineChars="200"/>
        <w:rPr>
          <w:rFonts w:hint="eastAsia" w:ascii="仿宋" w:hAnsi="仿宋" w:eastAsia="仿宋"/>
          <w:sz w:val="28"/>
          <w:szCs w:val="28"/>
        </w:rPr>
      </w:pPr>
      <w:r>
        <w:rPr>
          <w:rFonts w:hint="eastAsia" w:ascii="仿宋" w:hAnsi="仿宋" w:eastAsia="仿宋"/>
          <w:sz w:val="28"/>
          <w:szCs w:val="28"/>
        </w:rPr>
        <w:t>8、要求中标单位在招标人提供结算审计资料后30天内，配合完成相关审计工作。如发现延期则业主有权召回结算审计资料，发现二次延期，则停止审计业务。</w:t>
      </w:r>
    </w:p>
    <w:p>
      <w:pPr>
        <w:spacing w:line="420" w:lineRule="exact"/>
        <w:ind w:firstLine="560" w:firstLineChars="200"/>
        <w:rPr>
          <w:rFonts w:ascii="仿宋" w:hAnsi="仿宋" w:eastAsia="仿宋"/>
          <w:sz w:val="28"/>
          <w:szCs w:val="28"/>
        </w:rPr>
      </w:pPr>
      <w:r>
        <w:rPr>
          <w:rFonts w:hint="eastAsia" w:ascii="仿宋" w:hAnsi="仿宋" w:eastAsia="仿宋"/>
          <w:sz w:val="28"/>
          <w:szCs w:val="28"/>
        </w:rPr>
        <w:t>9、审计单位应保质按时完成审计工作，否则解除合同并取消审计单位在我镇的审计资格，并致函给诸暨市公共资源交易中心、诸暨市财政局。</w:t>
      </w:r>
    </w:p>
    <w:p>
      <w:pPr>
        <w:spacing w:line="420" w:lineRule="exact"/>
        <w:ind w:firstLine="560" w:firstLineChars="200"/>
        <w:rPr>
          <w:rFonts w:hint="eastAsia" w:ascii="仿宋" w:hAnsi="仿宋" w:eastAsia="仿宋"/>
          <w:sz w:val="28"/>
          <w:szCs w:val="28"/>
        </w:rPr>
      </w:pPr>
      <w:r>
        <w:rPr>
          <w:rFonts w:hint="eastAsia" w:ascii="仿宋" w:hAnsi="仿宋" w:eastAsia="仿宋"/>
          <w:sz w:val="28"/>
          <w:szCs w:val="28"/>
        </w:rPr>
        <w:t>10、业主单位将不固定项目，不定期的抽查复审，发现问题协审单位无条件整改，如发现与复审金额增减超过5万元的，则扣除协审单位本次结算审计费，发现二次则终止审计业务并不予支付全年度审计费用。</w:t>
      </w:r>
    </w:p>
    <w:p>
      <w:pPr>
        <w:spacing w:line="480" w:lineRule="auto"/>
        <w:rPr>
          <w:rFonts w:hint="eastAsia" w:ascii="仿宋" w:hAnsi="仿宋" w:eastAsia="仿宋"/>
          <w:sz w:val="28"/>
          <w:szCs w:val="28"/>
        </w:rPr>
      </w:pPr>
      <w:r>
        <w:rPr>
          <w:rFonts w:hint="eastAsia" w:ascii="仿宋" w:hAnsi="仿宋" w:eastAsia="仿宋"/>
          <w:sz w:val="28"/>
          <w:szCs w:val="28"/>
        </w:rPr>
        <w:t>委托人同意按以上计算方法、支付时间与金额，支付附加服务酬金：按全部阶段完成后一个月内付清。</w:t>
      </w:r>
    </w:p>
    <w:p>
      <w:pPr>
        <w:spacing w:line="520" w:lineRule="exact"/>
        <w:rPr>
          <w:rFonts w:hint="eastAsia" w:ascii="仿宋" w:hAnsi="仿宋" w:eastAsia="仿宋"/>
          <w:sz w:val="28"/>
          <w:szCs w:val="28"/>
        </w:rPr>
      </w:pPr>
      <w:r>
        <w:rPr>
          <w:rFonts w:hint="eastAsia" w:ascii="仿宋" w:hAnsi="仿宋" w:eastAsia="仿宋"/>
          <w:sz w:val="28"/>
          <w:szCs w:val="28"/>
        </w:rPr>
        <w:t xml:space="preserve">    11、双方同意用</w:t>
      </w:r>
      <w:r>
        <w:rPr>
          <w:rFonts w:hint="eastAsia" w:ascii="仿宋" w:hAnsi="仿宋" w:eastAsia="仿宋"/>
          <w:sz w:val="28"/>
          <w:szCs w:val="28"/>
          <w:u w:val="single"/>
        </w:rPr>
        <w:t xml:space="preserve">      人民币    </w:t>
      </w:r>
      <w:r>
        <w:rPr>
          <w:rFonts w:hint="eastAsia" w:ascii="仿宋" w:hAnsi="仿宋" w:eastAsia="仿宋"/>
          <w:sz w:val="28"/>
          <w:szCs w:val="28"/>
        </w:rPr>
        <w:t>支付酬金。</w:t>
      </w:r>
    </w:p>
    <w:p>
      <w:pPr>
        <w:spacing w:line="520" w:lineRule="exact"/>
        <w:rPr>
          <w:rFonts w:hint="eastAsia" w:ascii="仿宋" w:hAnsi="仿宋" w:eastAsia="仿宋"/>
          <w:sz w:val="28"/>
          <w:szCs w:val="28"/>
        </w:rPr>
      </w:pPr>
      <w:r>
        <w:rPr>
          <w:rFonts w:hint="eastAsia" w:ascii="仿宋" w:hAnsi="仿宋" w:eastAsia="仿宋"/>
          <w:sz w:val="28"/>
          <w:szCs w:val="28"/>
        </w:rPr>
        <w:t>三、委托期限</w:t>
      </w:r>
    </w:p>
    <w:p>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镇级年度服务费总不超过30万元     服务期限：合同签订之日起</w:t>
      </w:r>
      <w:r>
        <w:rPr>
          <w:rFonts w:hint="eastAsia" w:ascii="仿宋" w:hAnsi="仿宋" w:eastAsia="仿宋"/>
          <w:sz w:val="28"/>
          <w:szCs w:val="28"/>
          <w:lang w:val="en-US" w:eastAsia="zh-CN"/>
        </w:rPr>
        <w:t>至</w:t>
      </w:r>
      <w:r>
        <w:rPr>
          <w:rFonts w:hint="eastAsia"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年12月31日或本项目金额达到30万止（先到为准）。</w:t>
      </w:r>
    </w:p>
    <w:p>
      <w:pPr>
        <w:spacing w:line="520" w:lineRule="exact"/>
        <w:ind w:firstLine="560" w:firstLineChars="200"/>
        <w:rPr>
          <w:rFonts w:hint="eastAsia" w:ascii="仿宋" w:hAnsi="仿宋" w:eastAsia="仿宋"/>
          <w:sz w:val="28"/>
          <w:szCs w:val="28"/>
        </w:rPr>
      </w:pPr>
      <w:r>
        <w:rPr>
          <w:rFonts w:hint="eastAsia" w:ascii="仿宋" w:hAnsi="仿宋" w:eastAsia="仿宋"/>
          <w:sz w:val="28"/>
          <w:szCs w:val="28"/>
        </w:rPr>
        <w:t>在上述期满后，如甲方已移交乙方的委托事务尚未完成的，截止委托事务完成时止。</w:t>
      </w:r>
    </w:p>
    <w:p>
      <w:pPr>
        <w:spacing w:line="520" w:lineRule="exact"/>
        <w:rPr>
          <w:rFonts w:hint="eastAsia" w:ascii="仿宋" w:hAnsi="仿宋" w:eastAsia="仿宋"/>
          <w:sz w:val="28"/>
          <w:szCs w:val="28"/>
        </w:rPr>
      </w:pPr>
      <w:r>
        <w:rPr>
          <w:rFonts w:hint="eastAsia" w:ascii="仿宋" w:hAnsi="仿宋" w:eastAsia="仿宋"/>
          <w:sz w:val="28"/>
          <w:szCs w:val="28"/>
        </w:rPr>
        <w:t>四、</w:t>
      </w:r>
      <w:r>
        <w:rPr>
          <w:rFonts w:hint="eastAsia" w:ascii="仿宋" w:hAnsi="仿宋" w:eastAsia="仿宋"/>
          <w:b/>
          <w:bCs/>
          <w:spacing w:val="20"/>
          <w:sz w:val="28"/>
          <w:szCs w:val="28"/>
        </w:rPr>
        <w:t xml:space="preserve"> </w:t>
      </w:r>
      <w:r>
        <w:rPr>
          <w:rFonts w:hint="eastAsia" w:ascii="仿宋" w:hAnsi="仿宋" w:eastAsia="仿宋"/>
          <w:sz w:val="28"/>
          <w:szCs w:val="28"/>
        </w:rPr>
        <w:t>建设工程造价咨询合同在履行过程中发生争议，委托人与咨询人应及时协商解决；如未能达在一致，可提交有关主管部门调解；协商或调解不成的，按下列第</w:t>
      </w:r>
      <w:r>
        <w:rPr>
          <w:rFonts w:hint="eastAsia" w:ascii="仿宋" w:hAnsi="仿宋" w:eastAsia="仿宋"/>
          <w:sz w:val="28"/>
          <w:szCs w:val="28"/>
          <w:u w:val="single"/>
        </w:rPr>
        <w:t>（二）</w:t>
      </w:r>
      <w:r>
        <w:rPr>
          <w:rFonts w:hint="eastAsia" w:ascii="仿宋" w:hAnsi="仿宋" w:eastAsia="仿宋"/>
          <w:sz w:val="28"/>
          <w:szCs w:val="28"/>
        </w:rPr>
        <w:t>种方式解决：</w:t>
      </w:r>
    </w:p>
    <w:p>
      <w:pPr>
        <w:spacing w:line="520" w:lineRule="exact"/>
        <w:rPr>
          <w:rFonts w:hint="eastAsia" w:ascii="仿宋" w:hAnsi="仿宋" w:eastAsia="仿宋"/>
          <w:sz w:val="28"/>
          <w:szCs w:val="28"/>
        </w:rPr>
      </w:pPr>
      <w:r>
        <w:rPr>
          <w:rFonts w:hint="eastAsia" w:ascii="仿宋" w:hAnsi="仿宋" w:eastAsia="仿宋"/>
          <w:sz w:val="28"/>
          <w:szCs w:val="28"/>
        </w:rPr>
        <w:t>（一）提交仲裁委员会仲裁；</w:t>
      </w:r>
    </w:p>
    <w:p>
      <w:pPr>
        <w:spacing w:line="520" w:lineRule="exact"/>
        <w:rPr>
          <w:rFonts w:hint="eastAsia" w:ascii="仿宋" w:hAnsi="仿宋" w:eastAsia="仿宋"/>
          <w:sz w:val="28"/>
          <w:szCs w:val="28"/>
        </w:rPr>
      </w:pPr>
      <w:r>
        <w:rPr>
          <w:rFonts w:hint="eastAsia" w:ascii="仿宋" w:hAnsi="仿宋" w:eastAsia="仿宋"/>
          <w:sz w:val="28"/>
          <w:szCs w:val="28"/>
        </w:rPr>
        <w:t>（二）依法向诸暨市人民法院起诉。</w:t>
      </w:r>
    </w:p>
    <w:p>
      <w:pPr>
        <w:spacing w:line="520" w:lineRule="exact"/>
        <w:rPr>
          <w:rFonts w:ascii="仿宋" w:hAnsi="仿宋" w:eastAsia="仿宋"/>
          <w:sz w:val="28"/>
          <w:szCs w:val="28"/>
          <w:u w:val="single"/>
        </w:rPr>
      </w:pPr>
      <w:r>
        <w:rPr>
          <w:rFonts w:hint="eastAsia" w:ascii="仿宋" w:hAnsi="仿宋" w:eastAsia="仿宋"/>
          <w:sz w:val="28"/>
          <w:szCs w:val="28"/>
        </w:rPr>
        <w:t xml:space="preserve">                          </w:t>
      </w:r>
    </w:p>
    <w:p>
      <w:pPr>
        <w:spacing w:line="520" w:lineRule="exact"/>
        <w:rPr>
          <w:rFonts w:hint="eastAsia" w:ascii="仿宋" w:hAnsi="仿宋" w:eastAsia="仿宋"/>
          <w:sz w:val="28"/>
          <w:szCs w:val="28"/>
        </w:rPr>
      </w:pPr>
    </w:p>
    <w:p>
      <w:pPr>
        <w:rPr>
          <w:rFonts w:hint="eastAsia"/>
        </w:rPr>
      </w:pPr>
    </w:p>
    <w:p>
      <w:pPr>
        <w:spacing w:line="520" w:lineRule="exact"/>
        <w:rPr>
          <w:rFonts w:hint="eastAsia" w:ascii="仿宋" w:hAnsi="仿宋" w:eastAsia="仿宋"/>
          <w:sz w:val="28"/>
          <w:szCs w:val="28"/>
        </w:rPr>
      </w:pPr>
      <w:r>
        <w:rPr>
          <w:rFonts w:hint="eastAsia" w:ascii="仿宋" w:hAnsi="仿宋" w:eastAsia="仿宋"/>
          <w:sz w:val="28"/>
          <w:szCs w:val="28"/>
        </w:rPr>
        <w:t xml:space="preserve">委  托  人(甲方)：（盖章）         咨  询  人（乙方）：（盖章） </w:t>
      </w:r>
    </w:p>
    <w:p>
      <w:pPr>
        <w:spacing w:line="520" w:lineRule="exact"/>
        <w:rPr>
          <w:rFonts w:hint="eastAsia" w:ascii="仿宋" w:hAnsi="仿宋" w:eastAsia="仿宋"/>
          <w:sz w:val="28"/>
          <w:szCs w:val="28"/>
        </w:rPr>
      </w:pPr>
      <w:r>
        <w:rPr>
          <w:rFonts w:hint="eastAsia" w:ascii="仿宋" w:hAnsi="仿宋" w:eastAsia="仿宋"/>
          <w:sz w:val="28"/>
          <w:szCs w:val="28"/>
        </w:rPr>
        <w:t xml:space="preserve">                         </w:t>
      </w:r>
    </w:p>
    <w:p>
      <w:pPr>
        <w:spacing w:line="520" w:lineRule="exact"/>
        <w:rPr>
          <w:rFonts w:hint="eastAsia" w:ascii="仿宋" w:hAnsi="仿宋" w:eastAsia="仿宋"/>
          <w:sz w:val="28"/>
          <w:szCs w:val="28"/>
        </w:rPr>
      </w:pPr>
      <w:r>
        <w:rPr>
          <w:rFonts w:hint="eastAsia" w:ascii="仿宋" w:hAnsi="仿宋" w:eastAsia="仿宋"/>
          <w:sz w:val="28"/>
          <w:szCs w:val="28"/>
        </w:rPr>
        <w:t>法定代表人：                       法定代表人</w:t>
      </w:r>
    </w:p>
    <w:p>
      <w:pPr>
        <w:spacing w:line="520" w:lineRule="exact"/>
        <w:rPr>
          <w:rFonts w:hint="eastAsia" w:ascii="仿宋" w:hAnsi="仿宋" w:eastAsia="仿宋"/>
          <w:sz w:val="28"/>
          <w:szCs w:val="28"/>
        </w:rPr>
      </w:pPr>
      <w:r>
        <w:rPr>
          <w:rFonts w:hint="eastAsia" w:ascii="仿宋" w:hAnsi="仿宋" w:eastAsia="仿宋"/>
          <w:sz w:val="28"/>
          <w:szCs w:val="28"/>
        </w:rPr>
        <w:t xml:space="preserve">或委托代理人：                    或委托代理人：          </w:t>
      </w:r>
    </w:p>
    <w:p>
      <w:pPr>
        <w:spacing w:line="520" w:lineRule="exact"/>
        <w:ind w:firstLine="280" w:firstLineChars="100"/>
        <w:rPr>
          <w:rFonts w:hint="eastAsia" w:ascii="仿宋" w:hAnsi="仿宋" w:eastAsia="仿宋"/>
          <w:sz w:val="28"/>
          <w:szCs w:val="28"/>
        </w:rPr>
      </w:pPr>
      <w:r>
        <w:rPr>
          <w:rFonts w:hint="eastAsia" w:ascii="仿宋" w:hAnsi="仿宋" w:eastAsia="仿宋"/>
          <w:sz w:val="28"/>
          <w:szCs w:val="28"/>
        </w:rPr>
        <w:t xml:space="preserve"> 年  月  日                       年  月  日  </w:t>
      </w:r>
    </w:p>
    <w:p>
      <w:pPr>
        <w:spacing w:before="156" w:beforeLines="50" w:after="156" w:afterLines="50" w:line="420" w:lineRule="exact"/>
        <w:ind w:firstLine="284"/>
        <w:jc w:val="center"/>
        <w:rPr>
          <w:rFonts w:hint="eastAsia" w:ascii="仿宋" w:hAnsi="仿宋" w:eastAsia="仿宋"/>
          <w:sz w:val="28"/>
          <w:szCs w:val="28"/>
        </w:rPr>
      </w:pPr>
    </w:p>
    <w:sectPr>
      <w:footerReference r:id="rId7" w:type="first"/>
      <w:headerReference r:id="rId5" w:type="default"/>
      <w:footerReference r:id="rId6" w:type="default"/>
      <w:pgSz w:w="11906" w:h="16838"/>
      <w:pgMar w:top="1440" w:right="1286" w:bottom="1402" w:left="13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
    <w:altName w:val="Times New Roman"/>
    <w:panose1 w:val="00000000000000000000"/>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0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5</w:t>
                          </w:r>
                          <w:r>
                            <w:rPr>
                              <w:rFonts w:hint="eastAsia"/>
                            </w:rPr>
                            <w:fldChar w:fldCharType="end"/>
                          </w:r>
                        </w:p>
                      </w:txbxContent>
                    </wps:txbx>
                    <wps:bodyPr wrap="none" lIns="0" tIns="0" rIns="0" bIns="0" upright="0">
                      <a:spAutoFit/>
                    </wps:bodyPr>
                  </wps:wsp>
                </a:graphicData>
              </a:graphic>
            </wp:anchor>
          </w:drawing>
        </mc:Choice>
        <mc:Fallback>
          <w:pict>
            <v:shape id="文本框 307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lJECbtIBAACmAwAADgAAAAAAAAABACAAAAAi&#10;AQAAZHJzL2Uyb0RvYy54bWxQSwUGAAAAAAYABgBZAQAAZgUAAAAA&#10;">
              <v:fill on="f" focussize="0,0"/>
              <v:stroke on="f" weight="1.25pt"/>
              <v:imagedata o:title=""/>
              <o:lock v:ext="edit" aspectratio="f"/>
              <v:textbox inset="0mm,0mm,0mm,0mm" style="mso-fit-shape-to-text:t;">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lang/>
                      </w:rPr>
                      <w:t>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0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wps:txbx>
                    <wps:bodyPr wrap="none" lIns="0" tIns="0" rIns="0" bIns="0" upright="0">
                      <a:spAutoFit/>
                    </wps:bodyPr>
                  </wps:wsp>
                </a:graphicData>
              </a:graphic>
            </wp:anchor>
          </w:drawing>
        </mc:Choice>
        <mc:Fallback>
          <w:pict>
            <v:shape id="文本框 307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aYJL0wAAAAUBAAAPAAAAAAAAAAEAIAAAACIA&#10;AABkcnMvZG93bnJldi54bWxQSwECFAAUAAAACACHTuJA02rVRdUBAACmAwAADgAAAAAAAAABACAA&#10;AAAiAQAAZHJzL2Uyb0RvYy54bWxQSwUGAAAAAAYABgBZAQAAaQUAAAAA&#10;">
              <v:fill on="f" focussize="0,0"/>
              <v:stroke on="f" weight="1.25pt"/>
              <v:imagedata o:title=""/>
              <o:lock v:ext="edit" aspectratio="f"/>
              <v:textbox inset="0mm,0mm,0mm,0mm" style="mso-fit-shape-to-text:t;">
                <w:txbxContent>
                  <w:p>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0</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95854"/>
    <w:multiLevelType w:val="multilevel"/>
    <w:tmpl w:val="08F95854"/>
    <w:lvl w:ilvl="0" w:tentative="0">
      <w:start w:val="4"/>
      <w:numFmt w:val="japaneseCounting"/>
      <w:lvlText w:val="第%1章"/>
      <w:lvlJc w:val="left"/>
      <w:pPr>
        <w:tabs>
          <w:tab w:val="left" w:pos="1440"/>
        </w:tabs>
        <w:ind w:left="1440" w:hanging="144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11D0E45"/>
    <w:multiLevelType w:val="multilevel"/>
    <w:tmpl w:val="511D0E45"/>
    <w:lvl w:ilvl="0" w:tentative="0">
      <w:start w:val="1"/>
      <w:numFmt w:val="japaneseCounting"/>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766F4AFF"/>
    <w:multiLevelType w:val="multilevel"/>
    <w:tmpl w:val="766F4AFF"/>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3,4,5"/>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1MWNkYzdhYmFlNTM2YWRjOGE2YWI0ODI5ODgzNzEifQ=="/>
  </w:docVars>
  <w:rsids>
    <w:rsidRoot w:val="00172A27"/>
    <w:rsid w:val="00003525"/>
    <w:rsid w:val="00006357"/>
    <w:rsid w:val="000126A1"/>
    <w:rsid w:val="00022D93"/>
    <w:rsid w:val="00024E3C"/>
    <w:rsid w:val="00025D30"/>
    <w:rsid w:val="00047714"/>
    <w:rsid w:val="00065021"/>
    <w:rsid w:val="00071502"/>
    <w:rsid w:val="000C63F6"/>
    <w:rsid w:val="000E7B60"/>
    <w:rsid w:val="000F42ED"/>
    <w:rsid w:val="001051B7"/>
    <w:rsid w:val="00111000"/>
    <w:rsid w:val="00133F37"/>
    <w:rsid w:val="0014618C"/>
    <w:rsid w:val="0014759C"/>
    <w:rsid w:val="00190EEB"/>
    <w:rsid w:val="001915FE"/>
    <w:rsid w:val="001A4C77"/>
    <w:rsid w:val="001A675E"/>
    <w:rsid w:val="001B13AA"/>
    <w:rsid w:val="001B1668"/>
    <w:rsid w:val="001B2801"/>
    <w:rsid w:val="001B7DD5"/>
    <w:rsid w:val="001C1356"/>
    <w:rsid w:val="001C4453"/>
    <w:rsid w:val="001C457E"/>
    <w:rsid w:val="001D29CE"/>
    <w:rsid w:val="001D5BE6"/>
    <w:rsid w:val="001E3CF6"/>
    <w:rsid w:val="00205687"/>
    <w:rsid w:val="002351C7"/>
    <w:rsid w:val="00242492"/>
    <w:rsid w:val="0024268E"/>
    <w:rsid w:val="00244A0A"/>
    <w:rsid w:val="00252E04"/>
    <w:rsid w:val="00262CC8"/>
    <w:rsid w:val="002855B3"/>
    <w:rsid w:val="00287E32"/>
    <w:rsid w:val="002A2E14"/>
    <w:rsid w:val="002A3810"/>
    <w:rsid w:val="002C2C13"/>
    <w:rsid w:val="002D081F"/>
    <w:rsid w:val="002E4355"/>
    <w:rsid w:val="002E7C49"/>
    <w:rsid w:val="00300DB0"/>
    <w:rsid w:val="00306D51"/>
    <w:rsid w:val="00310AE4"/>
    <w:rsid w:val="00316805"/>
    <w:rsid w:val="00317A3D"/>
    <w:rsid w:val="00345DE9"/>
    <w:rsid w:val="0035191D"/>
    <w:rsid w:val="00353F65"/>
    <w:rsid w:val="00354F1C"/>
    <w:rsid w:val="00362A9E"/>
    <w:rsid w:val="003648A9"/>
    <w:rsid w:val="00370051"/>
    <w:rsid w:val="00370299"/>
    <w:rsid w:val="00376468"/>
    <w:rsid w:val="00386264"/>
    <w:rsid w:val="00387B11"/>
    <w:rsid w:val="00390C83"/>
    <w:rsid w:val="0039294C"/>
    <w:rsid w:val="003A6269"/>
    <w:rsid w:val="003B6857"/>
    <w:rsid w:val="003B6B3D"/>
    <w:rsid w:val="003C24EC"/>
    <w:rsid w:val="003C63B4"/>
    <w:rsid w:val="003D247C"/>
    <w:rsid w:val="003E3E3A"/>
    <w:rsid w:val="003F13A3"/>
    <w:rsid w:val="003F287B"/>
    <w:rsid w:val="00425A09"/>
    <w:rsid w:val="004278CD"/>
    <w:rsid w:val="00463E54"/>
    <w:rsid w:val="0046448B"/>
    <w:rsid w:val="004720FB"/>
    <w:rsid w:val="004761D5"/>
    <w:rsid w:val="00481750"/>
    <w:rsid w:val="00485633"/>
    <w:rsid w:val="00491624"/>
    <w:rsid w:val="004A01CE"/>
    <w:rsid w:val="004A0BB1"/>
    <w:rsid w:val="004F3A1F"/>
    <w:rsid w:val="004F3DA0"/>
    <w:rsid w:val="004F4529"/>
    <w:rsid w:val="00503736"/>
    <w:rsid w:val="00506B49"/>
    <w:rsid w:val="00507118"/>
    <w:rsid w:val="00522ECF"/>
    <w:rsid w:val="005334F1"/>
    <w:rsid w:val="00545A45"/>
    <w:rsid w:val="005622E9"/>
    <w:rsid w:val="0056656F"/>
    <w:rsid w:val="00583755"/>
    <w:rsid w:val="00590E9B"/>
    <w:rsid w:val="005A322C"/>
    <w:rsid w:val="005A4196"/>
    <w:rsid w:val="005C4119"/>
    <w:rsid w:val="005C69B6"/>
    <w:rsid w:val="005C72D3"/>
    <w:rsid w:val="005D27E4"/>
    <w:rsid w:val="005E1C01"/>
    <w:rsid w:val="005E1FEA"/>
    <w:rsid w:val="005F5D31"/>
    <w:rsid w:val="006129CF"/>
    <w:rsid w:val="00622AD5"/>
    <w:rsid w:val="006339C6"/>
    <w:rsid w:val="006415AE"/>
    <w:rsid w:val="00655600"/>
    <w:rsid w:val="0065791E"/>
    <w:rsid w:val="0066383D"/>
    <w:rsid w:val="00664CD3"/>
    <w:rsid w:val="006657DA"/>
    <w:rsid w:val="00667CDD"/>
    <w:rsid w:val="006701C2"/>
    <w:rsid w:val="006718BA"/>
    <w:rsid w:val="00672F73"/>
    <w:rsid w:val="00674C00"/>
    <w:rsid w:val="00683262"/>
    <w:rsid w:val="00691D08"/>
    <w:rsid w:val="006B6618"/>
    <w:rsid w:val="006C6679"/>
    <w:rsid w:val="0070016D"/>
    <w:rsid w:val="007003C6"/>
    <w:rsid w:val="00702723"/>
    <w:rsid w:val="00704A71"/>
    <w:rsid w:val="0070513D"/>
    <w:rsid w:val="00705877"/>
    <w:rsid w:val="0073513D"/>
    <w:rsid w:val="00736F31"/>
    <w:rsid w:val="0077317E"/>
    <w:rsid w:val="007954EA"/>
    <w:rsid w:val="00797363"/>
    <w:rsid w:val="007B2507"/>
    <w:rsid w:val="007C20DB"/>
    <w:rsid w:val="007E5FD2"/>
    <w:rsid w:val="007F03E6"/>
    <w:rsid w:val="007F2FA2"/>
    <w:rsid w:val="007F37FA"/>
    <w:rsid w:val="007F4444"/>
    <w:rsid w:val="007F4B3B"/>
    <w:rsid w:val="00802E52"/>
    <w:rsid w:val="00824A1B"/>
    <w:rsid w:val="00832896"/>
    <w:rsid w:val="008475AB"/>
    <w:rsid w:val="0085605C"/>
    <w:rsid w:val="00856794"/>
    <w:rsid w:val="00865445"/>
    <w:rsid w:val="00871345"/>
    <w:rsid w:val="008A387C"/>
    <w:rsid w:val="008C5B2F"/>
    <w:rsid w:val="008D6415"/>
    <w:rsid w:val="008E2C25"/>
    <w:rsid w:val="0090315D"/>
    <w:rsid w:val="0094518E"/>
    <w:rsid w:val="00957221"/>
    <w:rsid w:val="00964E62"/>
    <w:rsid w:val="00971401"/>
    <w:rsid w:val="00973D01"/>
    <w:rsid w:val="00995495"/>
    <w:rsid w:val="009A02B6"/>
    <w:rsid w:val="009C57AE"/>
    <w:rsid w:val="009C6244"/>
    <w:rsid w:val="009D16C3"/>
    <w:rsid w:val="009D7A6B"/>
    <w:rsid w:val="009F1690"/>
    <w:rsid w:val="009F17F7"/>
    <w:rsid w:val="00A15AFC"/>
    <w:rsid w:val="00A4535E"/>
    <w:rsid w:val="00A96AB2"/>
    <w:rsid w:val="00AA02E3"/>
    <w:rsid w:val="00AA2576"/>
    <w:rsid w:val="00AC5B19"/>
    <w:rsid w:val="00AC77B0"/>
    <w:rsid w:val="00AE381C"/>
    <w:rsid w:val="00AF11CA"/>
    <w:rsid w:val="00B026AA"/>
    <w:rsid w:val="00B0360F"/>
    <w:rsid w:val="00B216F1"/>
    <w:rsid w:val="00B319B1"/>
    <w:rsid w:val="00B4748F"/>
    <w:rsid w:val="00B568BC"/>
    <w:rsid w:val="00B637D0"/>
    <w:rsid w:val="00B7667A"/>
    <w:rsid w:val="00B81585"/>
    <w:rsid w:val="00B84271"/>
    <w:rsid w:val="00B849CD"/>
    <w:rsid w:val="00B903C0"/>
    <w:rsid w:val="00B970AB"/>
    <w:rsid w:val="00BB0DE7"/>
    <w:rsid w:val="00BB7A83"/>
    <w:rsid w:val="00BD2F0D"/>
    <w:rsid w:val="00BE0322"/>
    <w:rsid w:val="00BE257D"/>
    <w:rsid w:val="00BE59AA"/>
    <w:rsid w:val="00C10C72"/>
    <w:rsid w:val="00C34F4A"/>
    <w:rsid w:val="00C657EA"/>
    <w:rsid w:val="00C767C5"/>
    <w:rsid w:val="00C85A06"/>
    <w:rsid w:val="00C85EF8"/>
    <w:rsid w:val="00C877D3"/>
    <w:rsid w:val="00CA37E2"/>
    <w:rsid w:val="00CA3F8C"/>
    <w:rsid w:val="00CA5F32"/>
    <w:rsid w:val="00CB1262"/>
    <w:rsid w:val="00D0100B"/>
    <w:rsid w:val="00D155B7"/>
    <w:rsid w:val="00D25924"/>
    <w:rsid w:val="00D25BB6"/>
    <w:rsid w:val="00D44D43"/>
    <w:rsid w:val="00D6549B"/>
    <w:rsid w:val="00D7153C"/>
    <w:rsid w:val="00D72B7C"/>
    <w:rsid w:val="00DA46E7"/>
    <w:rsid w:val="00DD2261"/>
    <w:rsid w:val="00DE671B"/>
    <w:rsid w:val="00DF02AE"/>
    <w:rsid w:val="00DF1466"/>
    <w:rsid w:val="00DF7A4C"/>
    <w:rsid w:val="00E004A8"/>
    <w:rsid w:val="00E0771A"/>
    <w:rsid w:val="00E13A67"/>
    <w:rsid w:val="00E14400"/>
    <w:rsid w:val="00E209E1"/>
    <w:rsid w:val="00E32BEF"/>
    <w:rsid w:val="00E33E17"/>
    <w:rsid w:val="00E45992"/>
    <w:rsid w:val="00E5578B"/>
    <w:rsid w:val="00E67B64"/>
    <w:rsid w:val="00E70679"/>
    <w:rsid w:val="00E714DD"/>
    <w:rsid w:val="00E8252E"/>
    <w:rsid w:val="00EB0557"/>
    <w:rsid w:val="00EB09C3"/>
    <w:rsid w:val="00ED04D9"/>
    <w:rsid w:val="00ED4F48"/>
    <w:rsid w:val="00EE0D11"/>
    <w:rsid w:val="00F21DB7"/>
    <w:rsid w:val="00F224ED"/>
    <w:rsid w:val="00F27F84"/>
    <w:rsid w:val="00F34C32"/>
    <w:rsid w:val="00F35B8D"/>
    <w:rsid w:val="00F41BB3"/>
    <w:rsid w:val="00F660AB"/>
    <w:rsid w:val="00F67C03"/>
    <w:rsid w:val="00F7324A"/>
    <w:rsid w:val="00F742D7"/>
    <w:rsid w:val="00F75769"/>
    <w:rsid w:val="00F773D1"/>
    <w:rsid w:val="00F818E9"/>
    <w:rsid w:val="00F820A4"/>
    <w:rsid w:val="00F848A0"/>
    <w:rsid w:val="00FA7279"/>
    <w:rsid w:val="00FC1F4B"/>
    <w:rsid w:val="00FC2512"/>
    <w:rsid w:val="00FC3029"/>
    <w:rsid w:val="00FD7891"/>
    <w:rsid w:val="00FE2685"/>
    <w:rsid w:val="00FE29A2"/>
    <w:rsid w:val="00FE2BF4"/>
    <w:rsid w:val="00FE50FB"/>
    <w:rsid w:val="00FE564D"/>
    <w:rsid w:val="00FE78A6"/>
    <w:rsid w:val="00FF2604"/>
    <w:rsid w:val="01796751"/>
    <w:rsid w:val="01D160E0"/>
    <w:rsid w:val="01E06A44"/>
    <w:rsid w:val="01FE693C"/>
    <w:rsid w:val="03E21207"/>
    <w:rsid w:val="03E33572"/>
    <w:rsid w:val="043A6B51"/>
    <w:rsid w:val="046A5BD3"/>
    <w:rsid w:val="047F1F0C"/>
    <w:rsid w:val="0618753E"/>
    <w:rsid w:val="063C7B45"/>
    <w:rsid w:val="06920E87"/>
    <w:rsid w:val="07D741B9"/>
    <w:rsid w:val="07E54930"/>
    <w:rsid w:val="083E2F6B"/>
    <w:rsid w:val="08516DB6"/>
    <w:rsid w:val="08687466"/>
    <w:rsid w:val="0869623A"/>
    <w:rsid w:val="088F458C"/>
    <w:rsid w:val="09B213DF"/>
    <w:rsid w:val="0A9547B2"/>
    <w:rsid w:val="0AAC68B2"/>
    <w:rsid w:val="0AB577B8"/>
    <w:rsid w:val="0AE20526"/>
    <w:rsid w:val="0B552BBC"/>
    <w:rsid w:val="0B9A0994"/>
    <w:rsid w:val="0D2840CA"/>
    <w:rsid w:val="0D2C3095"/>
    <w:rsid w:val="0D6511DB"/>
    <w:rsid w:val="0DAF3306"/>
    <w:rsid w:val="0DC13976"/>
    <w:rsid w:val="0DFA65F5"/>
    <w:rsid w:val="0E74159A"/>
    <w:rsid w:val="0EF67DEB"/>
    <w:rsid w:val="0F100A7F"/>
    <w:rsid w:val="0F9F37C5"/>
    <w:rsid w:val="0FA045F1"/>
    <w:rsid w:val="0FA82A6B"/>
    <w:rsid w:val="0FF05FA0"/>
    <w:rsid w:val="0FF27188"/>
    <w:rsid w:val="113A4723"/>
    <w:rsid w:val="11671699"/>
    <w:rsid w:val="11AA498A"/>
    <w:rsid w:val="11BB5A36"/>
    <w:rsid w:val="120709EB"/>
    <w:rsid w:val="12075296"/>
    <w:rsid w:val="126340B3"/>
    <w:rsid w:val="12662A12"/>
    <w:rsid w:val="12692F48"/>
    <w:rsid w:val="12CE4769"/>
    <w:rsid w:val="12D25D81"/>
    <w:rsid w:val="13315169"/>
    <w:rsid w:val="134937B9"/>
    <w:rsid w:val="135B1962"/>
    <w:rsid w:val="137B46D9"/>
    <w:rsid w:val="13C703E6"/>
    <w:rsid w:val="13E362FD"/>
    <w:rsid w:val="14532789"/>
    <w:rsid w:val="14C216AB"/>
    <w:rsid w:val="152C4BC2"/>
    <w:rsid w:val="15380707"/>
    <w:rsid w:val="155D0086"/>
    <w:rsid w:val="155F2E8A"/>
    <w:rsid w:val="15741B0D"/>
    <w:rsid w:val="15C60FE9"/>
    <w:rsid w:val="16025139"/>
    <w:rsid w:val="16272993"/>
    <w:rsid w:val="16511E0A"/>
    <w:rsid w:val="16525144"/>
    <w:rsid w:val="16947ADC"/>
    <w:rsid w:val="16BF2FC3"/>
    <w:rsid w:val="178B5F49"/>
    <w:rsid w:val="17A468FF"/>
    <w:rsid w:val="17D9163C"/>
    <w:rsid w:val="18DF3B80"/>
    <w:rsid w:val="191351F7"/>
    <w:rsid w:val="191915B7"/>
    <w:rsid w:val="196428B8"/>
    <w:rsid w:val="1A012053"/>
    <w:rsid w:val="1A9A6AF7"/>
    <w:rsid w:val="1B652AA0"/>
    <w:rsid w:val="1B7E7DF7"/>
    <w:rsid w:val="1BBA3DDE"/>
    <w:rsid w:val="1C25151E"/>
    <w:rsid w:val="1C8A4361"/>
    <w:rsid w:val="1CE36F5E"/>
    <w:rsid w:val="1D310127"/>
    <w:rsid w:val="1D522438"/>
    <w:rsid w:val="1DD34265"/>
    <w:rsid w:val="1EB36A18"/>
    <w:rsid w:val="1F053B9B"/>
    <w:rsid w:val="1F0733B8"/>
    <w:rsid w:val="1F7C476A"/>
    <w:rsid w:val="200B5773"/>
    <w:rsid w:val="206F587F"/>
    <w:rsid w:val="20790BEA"/>
    <w:rsid w:val="209A63DB"/>
    <w:rsid w:val="215610A0"/>
    <w:rsid w:val="22202271"/>
    <w:rsid w:val="223C5689"/>
    <w:rsid w:val="22405DEE"/>
    <w:rsid w:val="226B0571"/>
    <w:rsid w:val="22A71191"/>
    <w:rsid w:val="22FD5AA5"/>
    <w:rsid w:val="23A75A11"/>
    <w:rsid w:val="242B03F0"/>
    <w:rsid w:val="24725872"/>
    <w:rsid w:val="24DB2EEA"/>
    <w:rsid w:val="24F55AF6"/>
    <w:rsid w:val="25371DB8"/>
    <w:rsid w:val="2544352D"/>
    <w:rsid w:val="25930BD1"/>
    <w:rsid w:val="25B104E2"/>
    <w:rsid w:val="25E71E7E"/>
    <w:rsid w:val="268C3D90"/>
    <w:rsid w:val="268D0EEE"/>
    <w:rsid w:val="26980615"/>
    <w:rsid w:val="275E41B3"/>
    <w:rsid w:val="27A558A1"/>
    <w:rsid w:val="27CA5688"/>
    <w:rsid w:val="28342A11"/>
    <w:rsid w:val="28540E53"/>
    <w:rsid w:val="28F4396F"/>
    <w:rsid w:val="29981103"/>
    <w:rsid w:val="29B8189D"/>
    <w:rsid w:val="2A3F13C8"/>
    <w:rsid w:val="2A571E75"/>
    <w:rsid w:val="2A9E338E"/>
    <w:rsid w:val="2AAB4406"/>
    <w:rsid w:val="2B1A61BD"/>
    <w:rsid w:val="2B5128FF"/>
    <w:rsid w:val="2B550551"/>
    <w:rsid w:val="2BD04242"/>
    <w:rsid w:val="2BFD2485"/>
    <w:rsid w:val="2C361ED8"/>
    <w:rsid w:val="2C8D6BAF"/>
    <w:rsid w:val="2C931602"/>
    <w:rsid w:val="2CA90F4D"/>
    <w:rsid w:val="2CAD16BD"/>
    <w:rsid w:val="2D6A7AED"/>
    <w:rsid w:val="2DC15E37"/>
    <w:rsid w:val="2E290827"/>
    <w:rsid w:val="2E476FEF"/>
    <w:rsid w:val="2E5B3916"/>
    <w:rsid w:val="2E7B6337"/>
    <w:rsid w:val="2ED15A6E"/>
    <w:rsid w:val="2ED16E3D"/>
    <w:rsid w:val="2EF75AE9"/>
    <w:rsid w:val="2F5909A0"/>
    <w:rsid w:val="2FBD6DC6"/>
    <w:rsid w:val="30046127"/>
    <w:rsid w:val="30382812"/>
    <w:rsid w:val="304D11C4"/>
    <w:rsid w:val="308E5063"/>
    <w:rsid w:val="308F4784"/>
    <w:rsid w:val="314A4B65"/>
    <w:rsid w:val="316D3DF6"/>
    <w:rsid w:val="31B53A0D"/>
    <w:rsid w:val="32367AB3"/>
    <w:rsid w:val="327E7381"/>
    <w:rsid w:val="32AB5A23"/>
    <w:rsid w:val="32AD5324"/>
    <w:rsid w:val="32BF207E"/>
    <w:rsid w:val="32E756FD"/>
    <w:rsid w:val="32FB405F"/>
    <w:rsid w:val="330149FA"/>
    <w:rsid w:val="33085C30"/>
    <w:rsid w:val="33FF35CA"/>
    <w:rsid w:val="340A7CF4"/>
    <w:rsid w:val="349F7FFC"/>
    <w:rsid w:val="35832388"/>
    <w:rsid w:val="369D6AED"/>
    <w:rsid w:val="37645B38"/>
    <w:rsid w:val="37B433CD"/>
    <w:rsid w:val="37F8726B"/>
    <w:rsid w:val="38DE6816"/>
    <w:rsid w:val="38EF7AA4"/>
    <w:rsid w:val="39A16D33"/>
    <w:rsid w:val="3A0B701A"/>
    <w:rsid w:val="3A2A77AC"/>
    <w:rsid w:val="3A616A1F"/>
    <w:rsid w:val="3AFD7539"/>
    <w:rsid w:val="3B070EB4"/>
    <w:rsid w:val="3B5E16D0"/>
    <w:rsid w:val="3BE679E9"/>
    <w:rsid w:val="3C4926D4"/>
    <w:rsid w:val="3CF905C4"/>
    <w:rsid w:val="3D293B3C"/>
    <w:rsid w:val="3D41341D"/>
    <w:rsid w:val="3DA06C60"/>
    <w:rsid w:val="3E657234"/>
    <w:rsid w:val="3E8D5161"/>
    <w:rsid w:val="3F1F7D25"/>
    <w:rsid w:val="3F796380"/>
    <w:rsid w:val="3F9A3E33"/>
    <w:rsid w:val="3FB12D4A"/>
    <w:rsid w:val="402134E3"/>
    <w:rsid w:val="406C5359"/>
    <w:rsid w:val="40784D58"/>
    <w:rsid w:val="40E2324F"/>
    <w:rsid w:val="41157695"/>
    <w:rsid w:val="416B5E5F"/>
    <w:rsid w:val="420317EA"/>
    <w:rsid w:val="4227015B"/>
    <w:rsid w:val="427F113D"/>
    <w:rsid w:val="42E40000"/>
    <w:rsid w:val="43C77D9A"/>
    <w:rsid w:val="43EA7986"/>
    <w:rsid w:val="445B7C36"/>
    <w:rsid w:val="457C08EC"/>
    <w:rsid w:val="45910E22"/>
    <w:rsid w:val="459F70A4"/>
    <w:rsid w:val="4649039B"/>
    <w:rsid w:val="46746AFE"/>
    <w:rsid w:val="474A777C"/>
    <w:rsid w:val="47785CC5"/>
    <w:rsid w:val="47CF2265"/>
    <w:rsid w:val="48790348"/>
    <w:rsid w:val="48977D67"/>
    <w:rsid w:val="48DF21FE"/>
    <w:rsid w:val="48EC0C39"/>
    <w:rsid w:val="492008D7"/>
    <w:rsid w:val="492928A1"/>
    <w:rsid w:val="49441489"/>
    <w:rsid w:val="49964979"/>
    <w:rsid w:val="49AC5A39"/>
    <w:rsid w:val="4A1377A6"/>
    <w:rsid w:val="4A7E6B7C"/>
    <w:rsid w:val="4A913200"/>
    <w:rsid w:val="4B4D38FB"/>
    <w:rsid w:val="4BDA4727"/>
    <w:rsid w:val="4D124047"/>
    <w:rsid w:val="4D12463E"/>
    <w:rsid w:val="4D35473A"/>
    <w:rsid w:val="4D4A5730"/>
    <w:rsid w:val="4D552F4B"/>
    <w:rsid w:val="4D971897"/>
    <w:rsid w:val="4E2805CB"/>
    <w:rsid w:val="4F0C685D"/>
    <w:rsid w:val="4F153621"/>
    <w:rsid w:val="4F7B69F8"/>
    <w:rsid w:val="4F7C27C5"/>
    <w:rsid w:val="50282555"/>
    <w:rsid w:val="50454760"/>
    <w:rsid w:val="5093155D"/>
    <w:rsid w:val="50A453E6"/>
    <w:rsid w:val="513D3761"/>
    <w:rsid w:val="516D0D00"/>
    <w:rsid w:val="526B3F2A"/>
    <w:rsid w:val="52923265"/>
    <w:rsid w:val="52936C97"/>
    <w:rsid w:val="52C8312A"/>
    <w:rsid w:val="52F7756C"/>
    <w:rsid w:val="532A0585"/>
    <w:rsid w:val="532A5B93"/>
    <w:rsid w:val="532E7E3D"/>
    <w:rsid w:val="53607414"/>
    <w:rsid w:val="536D1B33"/>
    <w:rsid w:val="537E7951"/>
    <w:rsid w:val="538D4809"/>
    <w:rsid w:val="53AB1C50"/>
    <w:rsid w:val="53BA1C51"/>
    <w:rsid w:val="53E93D4C"/>
    <w:rsid w:val="53EC2E48"/>
    <w:rsid w:val="54C02879"/>
    <w:rsid w:val="54DE60A8"/>
    <w:rsid w:val="55F93469"/>
    <w:rsid w:val="56094291"/>
    <w:rsid w:val="5651598D"/>
    <w:rsid w:val="56615211"/>
    <w:rsid w:val="57246608"/>
    <w:rsid w:val="57574760"/>
    <w:rsid w:val="577A66CF"/>
    <w:rsid w:val="57E562F6"/>
    <w:rsid w:val="581000A8"/>
    <w:rsid w:val="582D5EF2"/>
    <w:rsid w:val="5885211B"/>
    <w:rsid w:val="59055EA1"/>
    <w:rsid w:val="595A6F01"/>
    <w:rsid w:val="5A1B4847"/>
    <w:rsid w:val="5A284D2F"/>
    <w:rsid w:val="5A3051A7"/>
    <w:rsid w:val="5A3F1B53"/>
    <w:rsid w:val="5AFB026B"/>
    <w:rsid w:val="5B740856"/>
    <w:rsid w:val="5B8C2288"/>
    <w:rsid w:val="5BA339D1"/>
    <w:rsid w:val="5BC06245"/>
    <w:rsid w:val="5C85425C"/>
    <w:rsid w:val="5CC44700"/>
    <w:rsid w:val="5D0E3A2C"/>
    <w:rsid w:val="5D24122F"/>
    <w:rsid w:val="5DA94EB3"/>
    <w:rsid w:val="5E303B6A"/>
    <w:rsid w:val="5EBA5771"/>
    <w:rsid w:val="5FC95372"/>
    <w:rsid w:val="60137A6D"/>
    <w:rsid w:val="6044380F"/>
    <w:rsid w:val="6090473C"/>
    <w:rsid w:val="60F63CA5"/>
    <w:rsid w:val="61311842"/>
    <w:rsid w:val="614A2B88"/>
    <w:rsid w:val="614C0ABD"/>
    <w:rsid w:val="61880478"/>
    <w:rsid w:val="61AF20FF"/>
    <w:rsid w:val="61F21F72"/>
    <w:rsid w:val="62A67E9F"/>
    <w:rsid w:val="62E46922"/>
    <w:rsid w:val="63372C92"/>
    <w:rsid w:val="635E16AA"/>
    <w:rsid w:val="63FD1860"/>
    <w:rsid w:val="64C94621"/>
    <w:rsid w:val="65690AD4"/>
    <w:rsid w:val="65B25AD0"/>
    <w:rsid w:val="65C53B1A"/>
    <w:rsid w:val="65CE6A38"/>
    <w:rsid w:val="65D66886"/>
    <w:rsid w:val="65EF76FC"/>
    <w:rsid w:val="6639016F"/>
    <w:rsid w:val="666C4328"/>
    <w:rsid w:val="67AE584B"/>
    <w:rsid w:val="67E71730"/>
    <w:rsid w:val="681E79CC"/>
    <w:rsid w:val="68BF5F6A"/>
    <w:rsid w:val="68F735F6"/>
    <w:rsid w:val="691642E4"/>
    <w:rsid w:val="69411301"/>
    <w:rsid w:val="694727AC"/>
    <w:rsid w:val="696C008B"/>
    <w:rsid w:val="6ADD364D"/>
    <w:rsid w:val="6C485020"/>
    <w:rsid w:val="6CB36249"/>
    <w:rsid w:val="6CCE44F3"/>
    <w:rsid w:val="6CEC7970"/>
    <w:rsid w:val="6D440A67"/>
    <w:rsid w:val="6E2E6D6D"/>
    <w:rsid w:val="6EAD5320"/>
    <w:rsid w:val="6F121D44"/>
    <w:rsid w:val="6F3A6B7E"/>
    <w:rsid w:val="6F3A6BD9"/>
    <w:rsid w:val="6F3C482C"/>
    <w:rsid w:val="6F7C69EB"/>
    <w:rsid w:val="70741DA4"/>
    <w:rsid w:val="71067622"/>
    <w:rsid w:val="712305BE"/>
    <w:rsid w:val="7159290C"/>
    <w:rsid w:val="7209243F"/>
    <w:rsid w:val="724C2C18"/>
    <w:rsid w:val="727E4036"/>
    <w:rsid w:val="730A5C7B"/>
    <w:rsid w:val="7362609C"/>
    <w:rsid w:val="739D2718"/>
    <w:rsid w:val="73BC71F9"/>
    <w:rsid w:val="74065B1A"/>
    <w:rsid w:val="751968F7"/>
    <w:rsid w:val="751D3FD4"/>
    <w:rsid w:val="75CD5B77"/>
    <w:rsid w:val="75F377AA"/>
    <w:rsid w:val="763829B2"/>
    <w:rsid w:val="77D02E08"/>
    <w:rsid w:val="78475141"/>
    <w:rsid w:val="787924AC"/>
    <w:rsid w:val="78904CE0"/>
    <w:rsid w:val="7904212A"/>
    <w:rsid w:val="7982601E"/>
    <w:rsid w:val="79C669A6"/>
    <w:rsid w:val="7A4A179A"/>
    <w:rsid w:val="7A7B4C6F"/>
    <w:rsid w:val="7ACA28CF"/>
    <w:rsid w:val="7B055127"/>
    <w:rsid w:val="7C7022C4"/>
    <w:rsid w:val="7CD609B9"/>
    <w:rsid w:val="7CE01C7B"/>
    <w:rsid w:val="7D02399B"/>
    <w:rsid w:val="7D390497"/>
    <w:rsid w:val="7DCB7B56"/>
    <w:rsid w:val="7E6E443B"/>
    <w:rsid w:val="7EB027F4"/>
    <w:rsid w:val="7F1D3242"/>
    <w:rsid w:val="7F1F2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qFormat/>
    <w:uiPriority w:val="0"/>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beforeLines="0" w:after="260" w:afterLines="0" w:line="413" w:lineRule="auto"/>
      <w:outlineLvl w:val="2"/>
    </w:pPr>
    <w:rPr>
      <w:b/>
      <w:bCs/>
      <w:sz w:val="32"/>
      <w:szCs w:val="32"/>
    </w:rPr>
  </w:style>
  <w:style w:type="character" w:default="1" w:styleId="17">
    <w:name w:val="Default Paragraph Font"/>
    <w:semiHidden/>
    <w:uiPriority w:val="0"/>
  </w:style>
  <w:style w:type="table" w:default="1" w:styleId="16">
    <w:name w:val="Normal Table"/>
    <w:semiHidden/>
    <w:uiPriority w:val="0"/>
    <w:tblPr>
      <w:tblStyle w:val="16"/>
      <w:tblCellMar>
        <w:top w:w="0" w:type="dxa"/>
        <w:left w:w="108" w:type="dxa"/>
        <w:bottom w:w="0" w:type="dxa"/>
        <w:right w:w="108" w:type="dxa"/>
      </w:tblCellMar>
    </w:tblPr>
  </w:style>
  <w:style w:type="paragraph" w:styleId="5">
    <w:name w:val="Body Text"/>
    <w:basedOn w:val="1"/>
    <w:uiPriority w:val="0"/>
    <w:rPr>
      <w:rFonts w:ascii="宋体"/>
      <w:kern w:val="16"/>
      <w:position w:val="6"/>
      <w:sz w:val="24"/>
      <w:szCs w:val="20"/>
    </w:rPr>
  </w:style>
  <w:style w:type="paragraph" w:styleId="6">
    <w:name w:val="Body Text Indent"/>
    <w:basedOn w:val="1"/>
    <w:uiPriority w:val="0"/>
    <w:pPr>
      <w:ind w:firstLine="555"/>
    </w:pPr>
    <w:rPr>
      <w:rFonts w:ascii="宋体"/>
      <w:kern w:val="16"/>
      <w:position w:val="6"/>
      <w:sz w:val="24"/>
      <w:szCs w:val="20"/>
    </w:rPr>
  </w:style>
  <w:style w:type="paragraph" w:styleId="7">
    <w:name w:val="Date"/>
    <w:basedOn w:val="1"/>
    <w:next w:val="1"/>
    <w:uiPriority w:val="0"/>
    <w:pPr>
      <w:ind w:left="100" w:leftChars="2500"/>
    </w:pPr>
  </w:style>
  <w:style w:type="paragraph" w:styleId="8">
    <w:name w:val="Body Text Indent 2"/>
    <w:basedOn w:val="1"/>
    <w:uiPriority w:val="0"/>
    <w:pPr>
      <w:ind w:firstLine="554" w:firstLineChars="231"/>
    </w:pPr>
    <w:rPr>
      <w:kern w:val="16"/>
      <w:position w:val="6"/>
      <w:sz w:val="24"/>
    </w:rPr>
  </w:style>
  <w:style w:type="paragraph" w:styleId="9">
    <w:name w:val="Balloon Text"/>
    <w:basedOn w:val="1"/>
    <w:semiHidden/>
    <w:uiPriority w:val="0"/>
    <w:rPr>
      <w:sz w:val="18"/>
      <w:szCs w:val="18"/>
    </w:r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uiPriority w:val="0"/>
    <w:pPr>
      <w:tabs>
        <w:tab w:val="left" w:pos="900"/>
        <w:tab w:val="left" w:pos="1800"/>
      </w:tabs>
      <w:ind w:left="2" w:hanging="2"/>
    </w:pPr>
    <w:rPr>
      <w:kern w:val="16"/>
      <w:sz w:val="24"/>
    </w:rPr>
  </w:style>
  <w:style w:type="paragraph" w:styleId="13">
    <w:name w:val="Body Text 2"/>
    <w:basedOn w:val="1"/>
    <w:uiPriority w:val="0"/>
    <w:rPr>
      <w:sz w:val="32"/>
    </w:rPr>
  </w:style>
  <w:style w:type="paragraph" w:styleId="14">
    <w:name w:val="Normal (Web)"/>
    <w:basedOn w:val="1"/>
    <w:uiPriority w:val="0"/>
    <w:pPr>
      <w:widowControl/>
      <w:spacing w:before="100" w:beforeLines="0" w:beforeAutospacing="1" w:after="100" w:afterLines="0" w:afterAutospacing="1"/>
      <w:jc w:val="left"/>
    </w:pPr>
    <w:rPr>
      <w:rFonts w:ascii="宋体" w:hAnsi="宋体"/>
      <w:kern w:val="0"/>
      <w:sz w:val="24"/>
    </w:rPr>
  </w:style>
  <w:style w:type="paragraph" w:styleId="15">
    <w:name w:val="Body Text First Indent 2"/>
    <w:basedOn w:val="6"/>
    <w:unhideWhenUsed/>
    <w:qFormat/>
    <w:uiPriority w:val="99"/>
    <w:pPr>
      <w:spacing w:after="0"/>
      <w:ind w:firstLine="420"/>
    </w:pPr>
    <w:rPr>
      <w:rFonts w:ascii="??" w:hAnsi="??" w:eastAsia="??" w:cs="Times New Roman"/>
      <w:spacing w:val="-4"/>
      <w:szCs w:val="21"/>
    </w:rPr>
  </w:style>
  <w:style w:type="character" w:styleId="18">
    <w:name w:val="Strong"/>
    <w:qFormat/>
    <w:uiPriority w:val="0"/>
    <w:rPr>
      <w:b/>
      <w:bCs/>
    </w:rPr>
  </w:style>
  <w:style w:type="character" w:styleId="19">
    <w:name w:val="page number"/>
    <w:uiPriority w:val="0"/>
  </w:style>
  <w:style w:type="character" w:styleId="20">
    <w:name w:val="FollowedHyperlink"/>
    <w:uiPriority w:val="0"/>
    <w:rPr>
      <w:color w:val="800080"/>
      <w:u w:val="none"/>
    </w:rPr>
  </w:style>
  <w:style w:type="character" w:styleId="21">
    <w:name w:val="Hyperlink"/>
    <w:uiPriority w:val="0"/>
    <w:rPr>
      <w:color w:val="0000FF"/>
      <w:u w:val="none"/>
    </w:rPr>
  </w:style>
  <w:style w:type="paragraph" w:customStyle="1" w:styleId="22">
    <w:name w:val=" Char"/>
    <w:basedOn w:val="1"/>
    <w:uiPriority w:val="0"/>
    <w:rPr>
      <w:rFonts w:ascii="黑体" w:hAnsi="宋体" w:eastAsia="黑体"/>
      <w:snapToGrid w:val="0"/>
      <w:kern w:val="0"/>
      <w:sz w:val="32"/>
      <w:szCs w:val="32"/>
    </w:rPr>
  </w:style>
  <w:style w:type="paragraph" w:customStyle="1" w:styleId="23">
    <w:name w:val="xl24"/>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pPr>
    <w:rPr>
      <w:rFonts w:ascii="宋体" w:hAnsi="宋体"/>
      <w:kern w:val="0"/>
      <w:sz w:val="24"/>
    </w:rPr>
  </w:style>
  <w:style w:type="paragraph" w:customStyle="1" w:styleId="24">
    <w:name w:val="font5"/>
    <w:basedOn w:val="1"/>
    <w:uiPriority w:val="0"/>
    <w:pPr>
      <w:widowControl/>
      <w:spacing w:before="100" w:beforeLines="0" w:beforeAutospacing="1" w:after="100" w:afterLines="0" w:afterAutospacing="1"/>
      <w:jc w:val="left"/>
    </w:pPr>
    <w:rPr>
      <w:rFonts w:hint="eastAsia" w:ascii="宋体" w:hAnsi="宋体"/>
      <w:kern w:val="0"/>
      <w:sz w:val="18"/>
      <w:szCs w:val="18"/>
    </w:rPr>
  </w:style>
  <w:style w:type="paragraph" w:customStyle="1" w:styleId="25">
    <w:name w:val="xl26"/>
    <w:basedOn w:val="1"/>
    <w:uiPriority w:val="0"/>
    <w:pPr>
      <w:widowControl/>
      <w:spacing w:before="100" w:beforeLines="0" w:beforeAutospacing="1" w:after="100" w:afterLines="0" w:afterAutospacing="1"/>
      <w:jc w:val="right"/>
      <w:textAlignment w:val="center"/>
    </w:pPr>
    <w:rPr>
      <w:rFonts w:hint="eastAsia" w:ascii="黑体" w:hAnsi="宋体" w:eastAsia="黑体"/>
      <w:kern w:val="0"/>
      <w:sz w:val="28"/>
      <w:szCs w:val="28"/>
    </w:rPr>
  </w:style>
  <w:style w:type="paragraph" w:customStyle="1" w:styleId="26">
    <w:name w:val="xl25"/>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kern w:val="0"/>
      <w:sz w:val="24"/>
    </w:rPr>
  </w:style>
  <w:style w:type="paragraph" w:customStyle="1" w:styleId="27">
    <w:name w:val="p0"/>
    <w:basedOn w:val="1"/>
    <w:uiPriority w:val="0"/>
    <w:pPr>
      <w:widowControl/>
      <w:spacing w:before="100" w:beforeAutospacing="1" w:after="100" w:afterAutospacing="1"/>
      <w:jc w:val="left"/>
    </w:pPr>
    <w:rPr>
      <w:rFonts w:ascii="宋体" w:hAnsi="宋体" w:cs="宋体"/>
      <w:kern w:val="0"/>
      <w:sz w:val="24"/>
    </w:rPr>
  </w:style>
  <w:style w:type="paragraph" w:customStyle="1" w:styleId="28">
    <w:name w:val="font7"/>
    <w:basedOn w:val="1"/>
    <w:uiPriority w:val="0"/>
    <w:pPr>
      <w:widowControl/>
      <w:spacing w:before="100" w:beforeLines="0" w:beforeAutospacing="1" w:after="100" w:afterLines="0" w:afterAutospacing="1"/>
      <w:jc w:val="left"/>
    </w:pPr>
    <w:rPr>
      <w:rFonts w:hint="eastAsia" w:ascii="宋体" w:hAnsi="宋体"/>
      <w:kern w:val="0"/>
      <w:sz w:val="28"/>
      <w:szCs w:val="28"/>
    </w:rPr>
  </w:style>
  <w:style w:type="paragraph" w:customStyle="1" w:styleId="29">
    <w:name w:val="xl27"/>
    <w:basedOn w:val="1"/>
    <w:uiPriority w:val="0"/>
    <w:pPr>
      <w:widowControl/>
      <w:spacing w:before="100" w:beforeLines="0" w:beforeAutospacing="1" w:after="100" w:afterLines="0" w:afterAutospacing="1"/>
      <w:jc w:val="left"/>
    </w:pPr>
    <w:rPr>
      <w:rFonts w:hint="eastAsia" w:ascii="黑体" w:hAnsi="宋体" w:eastAsia="黑体"/>
      <w:kern w:val="0"/>
      <w:sz w:val="32"/>
      <w:szCs w:val="32"/>
    </w:rPr>
  </w:style>
  <w:style w:type="paragraph" w:customStyle="1" w:styleId="30">
    <w:name w:val="xl28"/>
    <w:basedOn w:val="1"/>
    <w:uiPriority w:val="0"/>
    <w:pPr>
      <w:widowControl/>
      <w:spacing w:before="100" w:beforeLines="0" w:beforeAutospacing="1" w:after="100" w:afterLines="0" w:afterAutospacing="1"/>
      <w:jc w:val="right"/>
    </w:pPr>
    <w:rPr>
      <w:rFonts w:hint="eastAsia" w:ascii="黑体" w:hAnsi="宋体" w:eastAsia="黑体"/>
      <w:kern w:val="0"/>
      <w:sz w:val="32"/>
      <w:szCs w:val="32"/>
    </w:rPr>
  </w:style>
  <w:style w:type="paragraph" w:customStyle="1" w:styleId="31">
    <w:name w:val="xl29"/>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8"/>
      <w:szCs w:val="28"/>
    </w:rPr>
  </w:style>
  <w:style w:type="paragraph" w:customStyle="1" w:styleId="32">
    <w:name w:val="font6"/>
    <w:basedOn w:val="1"/>
    <w:uiPriority w:val="0"/>
    <w:pPr>
      <w:widowControl/>
      <w:spacing w:before="100" w:beforeLines="0" w:beforeAutospacing="1" w:after="100" w:afterLines="0" w:afterAutospacing="1"/>
      <w:jc w:val="left"/>
    </w:pPr>
    <w:rPr>
      <w:kern w:val="0"/>
      <w:sz w:val="28"/>
      <w:szCs w:val="28"/>
    </w:rPr>
  </w:style>
  <w:style w:type="paragraph" w:customStyle="1" w:styleId="33">
    <w:name w:val="xl33"/>
    <w:basedOn w:val="1"/>
    <w:uiPriority w:val="0"/>
    <w:pPr>
      <w:widowControl/>
      <w:pBdr>
        <w:top w:val="single" w:color="auto" w:sz="4" w:space="0"/>
        <w:left w:val="single" w:color="auto" w:sz="4" w:space="0"/>
        <w:bottom w:val="single" w:color="auto" w:sz="4" w:space="0"/>
      </w:pBdr>
      <w:spacing w:before="100" w:beforeLines="0" w:beforeAutospacing="1" w:after="100" w:afterLines="0" w:afterAutospacing="1"/>
      <w:jc w:val="center"/>
    </w:pPr>
    <w:rPr>
      <w:rFonts w:ascii="宋体" w:hAnsi="宋体"/>
      <w:kern w:val="0"/>
      <w:sz w:val="24"/>
    </w:rPr>
  </w:style>
  <w:style w:type="paragraph" w:customStyle="1" w:styleId="34">
    <w:name w:val="xl30"/>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rFonts w:ascii="宋体" w:hAnsi="宋体"/>
      <w:kern w:val="0"/>
      <w:sz w:val="28"/>
      <w:szCs w:val="28"/>
    </w:rPr>
  </w:style>
  <w:style w:type="paragraph" w:customStyle="1" w:styleId="35">
    <w:name w:val="xl31"/>
    <w:basedOn w:val="1"/>
    <w:uiPriority w:val="0"/>
    <w:pPr>
      <w:widowControl/>
      <w:pBdr>
        <w:bottom w:val="single" w:color="auto" w:sz="4" w:space="0"/>
      </w:pBdr>
      <w:spacing w:before="100" w:beforeLines="0" w:beforeAutospacing="1" w:after="100" w:afterLines="0" w:afterAutospacing="1"/>
      <w:jc w:val="center"/>
    </w:pPr>
    <w:rPr>
      <w:rFonts w:hint="eastAsia" w:ascii="黑体" w:hAnsi="宋体" w:eastAsia="黑体"/>
      <w:kern w:val="0"/>
      <w:sz w:val="24"/>
    </w:rPr>
  </w:style>
  <w:style w:type="paragraph" w:customStyle="1" w:styleId="36">
    <w:name w:val="xl32"/>
    <w:basedOn w:val="1"/>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6770</Words>
  <Characters>7170</Characters>
  <Lines>61</Lines>
  <Paragraphs>17</Paragraphs>
  <TotalTime>0</TotalTime>
  <ScaleCrop>false</ScaleCrop>
  <LinksUpToDate>false</LinksUpToDate>
  <CharactersWithSpaces>8315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2015-11-10T07:32:00Z</dcterms:created>
  <dc:creator>ss</dc:creator>
  <cp:lastModifiedBy>Administrator</cp:lastModifiedBy>
  <cp:lastPrinted>2023-03-06T01:11:00Z</cp:lastPrinted>
  <dcterms:modified xsi:type="dcterms:W3CDTF">2025-12-25T02:03:11Z</dcterms:modified>
  <dc:title>建设工程招标文件</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7AB614B3BD94414781D4011748E8626B</vt:lpwstr>
  </property>
  <property fmtid="{D5CDD505-2E9C-101B-9397-08002B2CF9AE}" pid="4" name="KSOTemplateDocerSaveRecord">
    <vt:lpwstr>eyJoZGlkIjoiNWQ5NzQzZTJkMzhjNzEzZjRiZDU5OGZiNzA5M2ViNjciLCJ1c2VySWQiOiI0NDE5MzQwNzQifQ==</vt:lpwstr>
  </property>
</Properties>
</file>