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hint="eastAsia" w:ascii="仿宋_GB2312" w:eastAsia="仿宋_GB2312"/>
          <w:b/>
          <w:color w:val="auto"/>
          <w:spacing w:val="-18"/>
          <w:sz w:val="52"/>
          <w:szCs w:val="52"/>
          <w:highlight w:val="none"/>
          <w:lang w:eastAsia="zh-CN"/>
        </w:rPr>
      </w:pPr>
      <w:r>
        <w:rPr>
          <w:rFonts w:hint="eastAsia" w:ascii="仿宋_GB2312" w:eastAsia="仿宋_GB2312"/>
          <w:b/>
          <w:color w:val="auto"/>
          <w:spacing w:val="-18"/>
          <w:sz w:val="52"/>
          <w:szCs w:val="52"/>
          <w:highlight w:val="none"/>
          <w:lang w:eastAsia="zh-CN"/>
        </w:rPr>
        <w:t>陶朱街道办事处2026年度建设工程标底审计</w:t>
      </w:r>
      <w:r>
        <w:rPr>
          <w:rFonts w:hint="eastAsia" w:ascii="仿宋_GB2312" w:eastAsia="仿宋_GB2312"/>
          <w:b/>
          <w:color w:val="auto"/>
          <w:spacing w:val="-18"/>
          <w:sz w:val="52"/>
          <w:szCs w:val="52"/>
          <w:highlight w:val="none"/>
        </w:rPr>
        <w:t>机构</w:t>
      </w:r>
      <w:r>
        <w:rPr>
          <w:rFonts w:hint="eastAsia" w:ascii="仿宋_GB2312" w:eastAsia="仿宋_GB2312"/>
          <w:b/>
          <w:color w:val="auto"/>
          <w:spacing w:val="-18"/>
          <w:sz w:val="52"/>
          <w:szCs w:val="52"/>
          <w:highlight w:val="none"/>
          <w:lang w:eastAsia="zh-CN"/>
        </w:rPr>
        <w:t>发包</w:t>
      </w:r>
    </w:p>
    <w:p>
      <w:pPr>
        <w:spacing w:line="500" w:lineRule="exact"/>
        <w:jc w:val="center"/>
        <w:rPr>
          <w:rFonts w:hint="eastAsia" w:ascii="仿宋_GB2312" w:eastAsia="仿宋_GB2312"/>
          <w:color w:val="auto"/>
          <w:sz w:val="32"/>
          <w:highlight w:val="none"/>
        </w:rPr>
      </w:pPr>
    </w:p>
    <w:p>
      <w:pPr>
        <w:spacing w:line="500" w:lineRule="exact"/>
        <w:jc w:val="center"/>
        <w:rPr>
          <w:rFonts w:hint="eastAsia" w:ascii="仿宋_GB2312" w:eastAsia="仿宋_GB2312"/>
          <w:color w:val="auto"/>
          <w:sz w:val="32"/>
          <w:highlight w:val="none"/>
        </w:rPr>
      </w:pPr>
    </w:p>
    <w:p>
      <w:pPr>
        <w:spacing w:line="500" w:lineRule="exact"/>
        <w:jc w:val="center"/>
        <w:rPr>
          <w:rFonts w:hint="eastAsia" w:ascii="仿宋_GB2312" w:eastAsia="仿宋_GB2312"/>
          <w:color w:val="auto"/>
          <w:sz w:val="32"/>
          <w:highlight w:val="none"/>
        </w:rPr>
      </w:pPr>
    </w:p>
    <w:p>
      <w:pPr>
        <w:spacing w:line="500" w:lineRule="exact"/>
        <w:jc w:val="center"/>
        <w:rPr>
          <w:rFonts w:hint="eastAsia" w:ascii="仿宋_GB2312" w:eastAsia="仿宋_GB2312"/>
          <w:color w:val="auto"/>
          <w:sz w:val="32"/>
          <w:highlight w:val="none"/>
        </w:rPr>
      </w:pPr>
    </w:p>
    <w:p>
      <w:pPr>
        <w:jc w:val="center"/>
        <w:rPr>
          <w:rFonts w:hint="eastAsia" w:ascii="仿宋_GB2312" w:eastAsia="仿宋_GB2312"/>
          <w:color w:val="auto"/>
          <w:sz w:val="84"/>
          <w:highlight w:val="none"/>
        </w:rPr>
      </w:pPr>
      <w:r>
        <w:rPr>
          <w:rFonts w:hint="eastAsia" w:ascii="仿宋_GB2312" w:eastAsia="仿宋_GB2312"/>
          <w:color w:val="auto"/>
          <w:sz w:val="84"/>
          <w:highlight w:val="none"/>
          <w:lang w:val="en-US" w:eastAsia="zh-CN"/>
        </w:rPr>
        <w:t>发</w:t>
      </w:r>
      <w:r>
        <w:rPr>
          <w:rFonts w:hint="eastAsia" w:ascii="仿宋_GB2312" w:eastAsia="仿宋_GB2312"/>
          <w:color w:val="auto"/>
          <w:sz w:val="84"/>
          <w:highlight w:val="none"/>
        </w:rPr>
        <w:t>　</w:t>
      </w:r>
    </w:p>
    <w:p>
      <w:pPr>
        <w:jc w:val="center"/>
        <w:rPr>
          <w:rFonts w:hint="eastAsia" w:ascii="仿宋_GB2312" w:eastAsia="仿宋_GB2312"/>
          <w:color w:val="auto"/>
          <w:sz w:val="84"/>
          <w:highlight w:val="none"/>
        </w:rPr>
      </w:pPr>
      <w:r>
        <w:rPr>
          <w:rFonts w:hint="eastAsia" w:ascii="仿宋_GB2312" w:eastAsia="仿宋_GB2312"/>
          <w:color w:val="auto"/>
          <w:sz w:val="84"/>
          <w:highlight w:val="none"/>
          <w:lang w:val="en-US" w:eastAsia="zh-CN"/>
        </w:rPr>
        <w:t>包</w:t>
      </w:r>
      <w:r>
        <w:rPr>
          <w:rFonts w:hint="eastAsia" w:ascii="仿宋_GB2312" w:eastAsia="仿宋_GB2312"/>
          <w:color w:val="auto"/>
          <w:sz w:val="84"/>
          <w:highlight w:val="none"/>
        </w:rPr>
        <w:t>　</w:t>
      </w:r>
    </w:p>
    <w:p>
      <w:pPr>
        <w:jc w:val="center"/>
        <w:rPr>
          <w:rFonts w:hint="eastAsia" w:ascii="仿宋_GB2312" w:eastAsia="仿宋_GB2312"/>
          <w:color w:val="auto"/>
          <w:sz w:val="84"/>
          <w:highlight w:val="none"/>
        </w:rPr>
      </w:pPr>
      <w:r>
        <w:rPr>
          <w:rFonts w:hint="eastAsia" w:ascii="仿宋_GB2312" w:eastAsia="仿宋_GB2312"/>
          <w:color w:val="auto"/>
          <w:sz w:val="84"/>
          <w:highlight w:val="none"/>
        </w:rPr>
        <w:t>文　</w:t>
      </w:r>
    </w:p>
    <w:p>
      <w:pPr>
        <w:jc w:val="center"/>
        <w:rPr>
          <w:rFonts w:hint="eastAsia" w:ascii="仿宋_GB2312" w:eastAsia="仿宋_GB2312"/>
          <w:color w:val="auto"/>
          <w:sz w:val="84"/>
          <w:highlight w:val="none"/>
        </w:rPr>
      </w:pPr>
      <w:r>
        <w:rPr>
          <w:rFonts w:hint="eastAsia" w:ascii="仿宋_GB2312" w:eastAsia="仿宋_GB2312"/>
          <w:color w:val="auto"/>
          <w:sz w:val="84"/>
          <w:highlight w:val="none"/>
        </w:rPr>
        <w:t>件</w:t>
      </w:r>
    </w:p>
    <w:p>
      <w:pPr>
        <w:spacing w:line="500" w:lineRule="exact"/>
        <w:rPr>
          <w:rFonts w:hint="eastAsia" w:ascii="仿宋_GB2312" w:hAnsi="宋体" w:eastAsia="仿宋_GB2312"/>
          <w:color w:val="auto"/>
          <w:sz w:val="32"/>
          <w:highlight w:val="none"/>
        </w:rPr>
      </w:pPr>
    </w:p>
    <w:p>
      <w:pPr>
        <w:spacing w:line="500" w:lineRule="exact"/>
        <w:jc w:val="center"/>
        <w:rPr>
          <w:rFonts w:hint="eastAsia" w:ascii="仿宋_GB2312" w:hAnsi="宋体" w:eastAsia="仿宋_GB2312"/>
          <w:color w:val="auto"/>
          <w:sz w:val="32"/>
          <w:highlight w:val="none"/>
        </w:rPr>
      </w:pPr>
    </w:p>
    <w:p>
      <w:pPr>
        <w:spacing w:line="500" w:lineRule="exact"/>
        <w:jc w:val="center"/>
        <w:rPr>
          <w:rFonts w:hint="eastAsia" w:ascii="仿宋_GB2312" w:hAnsi="宋体" w:eastAsia="仿宋_GB2312"/>
          <w:color w:val="auto"/>
          <w:sz w:val="32"/>
          <w:highlight w:val="none"/>
        </w:rPr>
      </w:pPr>
    </w:p>
    <w:p>
      <w:pPr>
        <w:spacing w:line="500" w:lineRule="exact"/>
        <w:rPr>
          <w:rFonts w:hint="eastAsia" w:ascii="仿宋_GB2312" w:hAnsi="宋体" w:eastAsia="仿宋_GB2312"/>
          <w:color w:val="auto"/>
          <w:sz w:val="32"/>
          <w:highlight w:val="none"/>
        </w:rPr>
      </w:pPr>
    </w:p>
    <w:p>
      <w:pPr>
        <w:spacing w:line="500" w:lineRule="exact"/>
        <w:jc w:val="center"/>
        <w:rPr>
          <w:rFonts w:hint="eastAsia" w:ascii="仿宋_GB2312" w:hAnsi="宋体" w:eastAsia="仿宋_GB2312"/>
          <w:color w:val="auto"/>
          <w:sz w:val="32"/>
          <w:highlight w:val="none"/>
        </w:rPr>
      </w:pPr>
    </w:p>
    <w:p>
      <w:pPr>
        <w:spacing w:line="500" w:lineRule="exact"/>
        <w:jc w:val="center"/>
        <w:rPr>
          <w:rFonts w:hint="eastAsia" w:ascii="仿宋_GB2312" w:hAnsi="宋体" w:eastAsia="仿宋_GB2312"/>
          <w:color w:val="auto"/>
          <w:sz w:val="32"/>
          <w:highlight w:val="none"/>
        </w:rPr>
      </w:pPr>
    </w:p>
    <w:p>
      <w:pPr>
        <w:widowControl/>
        <w:spacing w:line="360" w:lineRule="auto"/>
        <w:ind w:firstLine="1343" w:firstLineChars="446"/>
        <w:jc w:val="left"/>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lang w:val="en-US" w:eastAsia="zh-CN"/>
        </w:rPr>
        <w:t>发</w:t>
      </w:r>
      <w:r>
        <w:rPr>
          <w:rFonts w:hint="eastAsia" w:ascii="仿宋_GB2312" w:hAnsi="宋体" w:eastAsia="仿宋_GB2312"/>
          <w:b/>
          <w:color w:val="auto"/>
          <w:sz w:val="30"/>
          <w:szCs w:val="30"/>
          <w:highlight w:val="none"/>
        </w:rPr>
        <w:t xml:space="preserve">   </w:t>
      </w:r>
      <w:r>
        <w:rPr>
          <w:rFonts w:hint="eastAsia" w:ascii="仿宋_GB2312" w:hAnsi="宋体" w:eastAsia="仿宋_GB2312"/>
          <w:b/>
          <w:color w:val="auto"/>
          <w:sz w:val="30"/>
          <w:szCs w:val="30"/>
          <w:highlight w:val="none"/>
          <w:lang w:val="en-US" w:eastAsia="zh-CN"/>
        </w:rPr>
        <w:t>包</w:t>
      </w:r>
      <w:r>
        <w:rPr>
          <w:rFonts w:hint="eastAsia" w:ascii="仿宋_GB2312" w:hAnsi="宋体" w:eastAsia="仿宋_GB2312"/>
          <w:b/>
          <w:color w:val="auto"/>
          <w:sz w:val="30"/>
          <w:szCs w:val="30"/>
          <w:highlight w:val="none"/>
        </w:rPr>
        <w:t xml:space="preserve">   人</w:t>
      </w:r>
      <w:r>
        <w:rPr>
          <w:rFonts w:hint="eastAsia" w:ascii="仿宋_GB2312" w:hAnsi="宋体" w:eastAsia="仿宋_GB2312"/>
          <w:color w:val="auto"/>
          <w:sz w:val="30"/>
          <w:szCs w:val="30"/>
          <w:highlight w:val="none"/>
        </w:rPr>
        <w:t>：</w:t>
      </w:r>
      <w:r>
        <w:rPr>
          <w:rFonts w:hint="eastAsia" w:ascii="仿宋_GB2312" w:hAnsi="宋体" w:eastAsia="仿宋_GB2312"/>
          <w:b/>
          <w:color w:val="auto"/>
          <w:sz w:val="30"/>
          <w:szCs w:val="30"/>
          <w:highlight w:val="none"/>
          <w:lang w:eastAsia="zh-CN"/>
        </w:rPr>
        <w:t>诸暨市人民政府陶朱街道办事处</w:t>
      </w:r>
      <w:r>
        <w:rPr>
          <w:rFonts w:hint="eastAsia" w:ascii="仿宋_GB2312" w:hAnsi="宋体" w:eastAsia="仿宋_GB2312"/>
          <w:b/>
          <w:color w:val="auto"/>
          <w:sz w:val="30"/>
          <w:szCs w:val="30"/>
          <w:highlight w:val="none"/>
        </w:rPr>
        <w:t xml:space="preserve">          </w:t>
      </w:r>
    </w:p>
    <w:p>
      <w:pPr>
        <w:ind w:firstLine="1343" w:firstLineChars="446"/>
        <w:jc w:val="left"/>
        <w:rPr>
          <w:rFonts w:hint="eastAsia" w:ascii="仿宋_GB2312" w:eastAsia="仿宋_GB2312"/>
          <w:b/>
          <w:bCs/>
          <w:color w:val="auto"/>
          <w:sz w:val="32"/>
          <w:highlight w:val="none"/>
        </w:rPr>
      </w:pPr>
      <w:r>
        <w:rPr>
          <w:rFonts w:hint="eastAsia" w:ascii="仿宋_GB2312" w:hAnsi="宋体" w:eastAsia="仿宋_GB2312"/>
          <w:b/>
          <w:color w:val="auto"/>
          <w:sz w:val="30"/>
          <w:szCs w:val="30"/>
          <w:highlight w:val="none"/>
        </w:rPr>
        <w:t>编</w:t>
      </w:r>
      <w:r>
        <w:rPr>
          <w:rFonts w:hint="eastAsia" w:ascii="仿宋_GB2312" w:hAnsi="宋体" w:eastAsia="仿宋_GB2312"/>
          <w:b/>
          <w:color w:val="auto"/>
          <w:sz w:val="44"/>
          <w:szCs w:val="44"/>
          <w:highlight w:val="none"/>
        </w:rPr>
        <w:t xml:space="preserve"> </w:t>
      </w:r>
      <w:r>
        <w:rPr>
          <w:rFonts w:hint="eastAsia" w:ascii="仿宋_GB2312" w:hAnsi="宋体" w:eastAsia="仿宋_GB2312"/>
          <w:b/>
          <w:color w:val="auto"/>
          <w:sz w:val="30"/>
          <w:szCs w:val="30"/>
          <w:highlight w:val="none"/>
        </w:rPr>
        <w:t>制</w:t>
      </w:r>
      <w:r>
        <w:rPr>
          <w:rFonts w:hint="eastAsia" w:ascii="仿宋_GB2312" w:hAnsi="宋体" w:eastAsia="仿宋_GB2312"/>
          <w:b/>
          <w:color w:val="auto"/>
          <w:sz w:val="40"/>
          <w:szCs w:val="40"/>
          <w:highlight w:val="none"/>
        </w:rPr>
        <w:t xml:space="preserve"> </w:t>
      </w:r>
      <w:r>
        <w:rPr>
          <w:rFonts w:hint="eastAsia" w:ascii="仿宋_GB2312" w:hAnsi="宋体" w:eastAsia="仿宋_GB2312"/>
          <w:b/>
          <w:color w:val="auto"/>
          <w:sz w:val="30"/>
          <w:szCs w:val="30"/>
          <w:highlight w:val="none"/>
        </w:rPr>
        <w:t>日</w:t>
      </w:r>
      <w:r>
        <w:rPr>
          <w:rFonts w:hint="eastAsia" w:ascii="仿宋_GB2312" w:hAnsi="宋体" w:eastAsia="仿宋_GB2312"/>
          <w:b/>
          <w:color w:val="auto"/>
          <w:sz w:val="40"/>
          <w:szCs w:val="40"/>
          <w:highlight w:val="none"/>
        </w:rPr>
        <w:t xml:space="preserve"> </w:t>
      </w:r>
      <w:r>
        <w:rPr>
          <w:rFonts w:hint="eastAsia" w:ascii="仿宋_GB2312" w:hAnsi="宋体" w:eastAsia="仿宋_GB2312"/>
          <w:b/>
          <w:color w:val="auto"/>
          <w:sz w:val="30"/>
          <w:szCs w:val="30"/>
          <w:highlight w:val="none"/>
        </w:rPr>
        <w:t>期：二</w:t>
      </w:r>
      <w:r>
        <w:rPr>
          <w:rFonts w:hint="eastAsia" w:ascii="仿宋_GB2312" w:hAnsi="宋体" w:eastAsia="仿宋_GB2312"/>
          <w:b/>
          <w:color w:val="auto"/>
          <w:sz w:val="30"/>
          <w:szCs w:val="30"/>
          <w:highlight w:val="none"/>
          <w:lang w:val="en-US" w:eastAsia="zh-CN"/>
        </w:rPr>
        <w:t>○</w:t>
      </w:r>
      <w:r>
        <w:rPr>
          <w:rFonts w:hint="eastAsia" w:ascii="仿宋_GB2312" w:hAnsi="宋体" w:eastAsia="仿宋_GB2312"/>
          <w:b/>
          <w:color w:val="auto"/>
          <w:sz w:val="30"/>
          <w:szCs w:val="30"/>
          <w:highlight w:val="none"/>
        </w:rPr>
        <w:t>二</w:t>
      </w:r>
      <w:r>
        <w:rPr>
          <w:rFonts w:hint="eastAsia" w:ascii="仿宋_GB2312" w:hAnsi="宋体" w:eastAsia="仿宋_GB2312"/>
          <w:b/>
          <w:color w:val="auto"/>
          <w:sz w:val="30"/>
          <w:szCs w:val="30"/>
          <w:highlight w:val="none"/>
          <w:lang w:val="en-US" w:eastAsia="zh-CN"/>
        </w:rPr>
        <w:t>六</w:t>
      </w:r>
      <w:r>
        <w:rPr>
          <w:rFonts w:hint="eastAsia" w:ascii="仿宋_GB2312" w:hAnsi="宋体" w:eastAsia="仿宋_GB2312"/>
          <w:b/>
          <w:color w:val="auto"/>
          <w:sz w:val="30"/>
          <w:szCs w:val="30"/>
          <w:highlight w:val="none"/>
        </w:rPr>
        <w:t>年</w:t>
      </w:r>
      <w:r>
        <w:rPr>
          <w:rFonts w:hint="eastAsia" w:ascii="仿宋_GB2312" w:hAnsi="宋体" w:eastAsia="仿宋_GB2312"/>
          <w:b/>
          <w:color w:val="auto"/>
          <w:sz w:val="30"/>
          <w:szCs w:val="30"/>
          <w:highlight w:val="none"/>
          <w:lang w:val="en-US" w:eastAsia="zh-CN"/>
        </w:rPr>
        <w:t>二</w:t>
      </w:r>
      <w:r>
        <w:rPr>
          <w:rFonts w:hint="eastAsia" w:ascii="仿宋_GB2312" w:hAnsi="宋体" w:eastAsia="仿宋_GB2312"/>
          <w:b/>
          <w:color w:val="auto"/>
          <w:sz w:val="30"/>
          <w:szCs w:val="30"/>
          <w:highlight w:val="none"/>
        </w:rPr>
        <w:t xml:space="preserve">月             </w:t>
      </w:r>
    </w:p>
    <w:p>
      <w:pPr>
        <w:spacing w:line="360" w:lineRule="auto"/>
        <w:jc w:val="center"/>
        <w:rPr>
          <w:rFonts w:hint="eastAsia" w:ascii="仿宋_GB2312" w:eastAsia="仿宋_GB2312"/>
          <w:color w:val="auto"/>
          <w:sz w:val="44"/>
          <w:highlight w:val="none"/>
        </w:rPr>
      </w:pPr>
      <w:bookmarkStart w:id="0" w:name="OLE_LINK5"/>
      <w:bookmarkStart w:id="1" w:name="OLE_LINK2"/>
      <w:bookmarkStart w:id="2" w:name="OLE_LINK1"/>
      <w:bookmarkStart w:id="3" w:name="OLE_LINK3"/>
      <w:bookmarkStart w:id="4" w:name="OLE_LINK4"/>
    </w:p>
    <w:p>
      <w:pPr>
        <w:spacing w:line="360" w:lineRule="auto"/>
        <w:jc w:val="center"/>
        <w:rPr>
          <w:rFonts w:hint="eastAsia" w:ascii="仿宋_GB2312" w:eastAsia="仿宋_GB2312"/>
          <w:color w:val="auto"/>
          <w:sz w:val="44"/>
          <w:highlight w:val="none"/>
        </w:rPr>
        <w:sectPr>
          <w:headerReference r:id="rId3" w:type="default"/>
          <w:headerReference r:id="rId4" w:type="even"/>
          <w:footerReference r:id="rId5" w:type="even"/>
          <w:pgSz w:w="11906" w:h="16838"/>
          <w:pgMar w:top="1440" w:right="1266" w:bottom="1402" w:left="1600" w:header="851" w:footer="992" w:gutter="0"/>
          <w:pgNumType w:start="0"/>
          <w:cols w:space="720" w:num="1"/>
          <w:titlePg/>
          <w:docGrid w:type="lines" w:linePitch="312" w:charSpace="0"/>
        </w:sectPr>
      </w:pPr>
    </w:p>
    <w:p>
      <w:pPr>
        <w:spacing w:line="360" w:lineRule="auto"/>
        <w:jc w:val="center"/>
        <w:rPr>
          <w:rFonts w:hint="eastAsia" w:ascii="仿宋_GB2312" w:hAnsi="宋体" w:eastAsia="仿宋_GB2312"/>
          <w:b/>
          <w:bCs/>
          <w:color w:val="auto"/>
          <w:sz w:val="36"/>
          <w:szCs w:val="36"/>
          <w:highlight w:val="none"/>
          <w:lang w:eastAsia="zh-CN"/>
        </w:rPr>
      </w:pPr>
      <w:r>
        <w:rPr>
          <w:rFonts w:hint="eastAsia" w:ascii="仿宋_GB2312" w:hAnsi="宋体" w:eastAsia="仿宋_GB2312"/>
          <w:b/>
          <w:bCs/>
          <w:color w:val="auto"/>
          <w:sz w:val="36"/>
          <w:szCs w:val="36"/>
          <w:highlight w:val="none"/>
          <w:lang w:eastAsia="zh-CN"/>
        </w:rPr>
        <w:t>陶朱街道办事处2026年度建设工程标底审计机构发包</w:t>
      </w:r>
    </w:p>
    <w:p>
      <w:pPr>
        <w:spacing w:line="360" w:lineRule="auto"/>
        <w:jc w:val="center"/>
        <w:rPr>
          <w:rFonts w:hint="eastAsia" w:ascii="仿宋_GB2312" w:eastAsia="仿宋_GB2312"/>
          <w:b/>
          <w:bCs/>
          <w:color w:val="auto"/>
          <w:sz w:val="36"/>
          <w:szCs w:val="36"/>
          <w:highlight w:val="none"/>
        </w:rPr>
      </w:pPr>
      <w:r>
        <w:rPr>
          <w:rFonts w:hint="eastAsia" w:ascii="仿宋_GB2312" w:eastAsia="仿宋_GB2312"/>
          <w:b/>
          <w:bCs/>
          <w:color w:val="auto"/>
          <w:sz w:val="36"/>
          <w:szCs w:val="36"/>
          <w:highlight w:val="none"/>
          <w:lang w:eastAsia="zh-CN"/>
        </w:rPr>
        <w:t>发包</w:t>
      </w:r>
      <w:r>
        <w:rPr>
          <w:rFonts w:hint="eastAsia" w:ascii="仿宋_GB2312" w:eastAsia="仿宋_GB2312"/>
          <w:b/>
          <w:bCs/>
          <w:color w:val="auto"/>
          <w:sz w:val="36"/>
          <w:szCs w:val="36"/>
          <w:highlight w:val="none"/>
        </w:rPr>
        <w:t>文件</w:t>
      </w:r>
    </w:p>
    <w:p>
      <w:pPr>
        <w:spacing w:line="360" w:lineRule="auto"/>
        <w:ind w:firstLine="1080" w:firstLineChars="300"/>
        <w:rPr>
          <w:rFonts w:hint="eastAsia" w:ascii="仿宋_GB2312" w:eastAsia="仿宋_GB2312"/>
          <w:color w:val="auto"/>
          <w:sz w:val="36"/>
          <w:szCs w:val="36"/>
          <w:highlight w:val="none"/>
        </w:rPr>
      </w:pPr>
    </w:p>
    <w:p>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发包</w:t>
      </w:r>
      <w:r>
        <w:rPr>
          <w:rFonts w:hint="eastAsia" w:ascii="仿宋_GB2312" w:eastAsia="仿宋_GB2312"/>
          <w:color w:val="auto"/>
          <w:sz w:val="28"/>
          <w:szCs w:val="28"/>
          <w:highlight w:val="none"/>
        </w:rPr>
        <w:t>人：</w:t>
      </w:r>
      <w:r>
        <w:rPr>
          <w:rFonts w:hint="eastAsia" w:ascii="仿宋_GB2312" w:eastAsia="仿宋_GB2312"/>
          <w:color w:val="auto"/>
          <w:sz w:val="28"/>
          <w:szCs w:val="28"/>
          <w:highlight w:val="none"/>
          <w:u w:val="single"/>
          <w:lang w:eastAsia="zh-CN"/>
        </w:rPr>
        <w:t>诸暨市人民政府陶朱街道办事处</w:t>
      </w:r>
      <w:r>
        <w:rPr>
          <w:rFonts w:hint="eastAsia" w:ascii="仿宋_GB2312" w:eastAsia="仿宋_GB2312"/>
          <w:color w:val="auto"/>
          <w:sz w:val="28"/>
          <w:szCs w:val="28"/>
          <w:highlight w:val="none"/>
        </w:rPr>
        <w:t>（盖章）</w:t>
      </w:r>
    </w:p>
    <w:p>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法定代表人或委托代理人：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pPr>
        <w:spacing w:line="600" w:lineRule="exact"/>
        <w:ind w:firstLine="840" w:firstLineChars="300"/>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eastAsia="zh-CN"/>
        </w:rPr>
        <w:t>诸暨市环城北路</w:t>
      </w:r>
      <w:r>
        <w:rPr>
          <w:rFonts w:hint="eastAsia" w:ascii="仿宋_GB2312" w:eastAsia="仿宋_GB2312"/>
          <w:color w:val="auto"/>
          <w:sz w:val="28"/>
          <w:szCs w:val="28"/>
          <w:highlight w:val="none"/>
          <w:u w:val="single"/>
          <w:lang w:val="en-US" w:eastAsia="zh-CN"/>
        </w:rPr>
        <w:t>368号</w:t>
      </w:r>
    </w:p>
    <w:p>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邮政编码：</w:t>
      </w:r>
      <w:r>
        <w:rPr>
          <w:rFonts w:hint="eastAsia" w:ascii="仿宋_GB2312" w:eastAsia="仿宋_GB2312"/>
          <w:color w:val="auto"/>
          <w:sz w:val="28"/>
          <w:szCs w:val="28"/>
          <w:highlight w:val="none"/>
          <w:u w:val="single"/>
        </w:rPr>
        <w:t>311800</w:t>
      </w:r>
    </w:p>
    <w:p>
      <w:pPr>
        <w:spacing w:line="600" w:lineRule="exac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      联系人：</w:t>
      </w:r>
      <w:r>
        <w:rPr>
          <w:rFonts w:hint="eastAsia" w:ascii="仿宋_GB2312" w:eastAsia="仿宋_GB2312"/>
          <w:color w:val="auto"/>
          <w:sz w:val="28"/>
          <w:szCs w:val="28"/>
          <w:highlight w:val="none"/>
          <w:u w:val="single"/>
          <w:lang w:eastAsia="zh-CN"/>
        </w:rPr>
        <w:t>董俊杰</w:t>
      </w:r>
    </w:p>
    <w:p>
      <w:pPr>
        <w:spacing w:line="600" w:lineRule="exact"/>
        <w:rPr>
          <w:rFonts w:hint="default" w:eastAsia="仿宋_GB2312" w:cs="宋体"/>
          <w:color w:val="auto"/>
          <w:kern w:val="0"/>
          <w:sz w:val="28"/>
          <w:szCs w:val="28"/>
          <w:highlight w:val="none"/>
          <w:lang w:val="en-US" w:eastAsia="zh-CN"/>
        </w:rPr>
      </w:pPr>
      <w:r>
        <w:rPr>
          <w:rFonts w:hint="eastAsia" w:cs="宋体"/>
          <w:color w:val="auto"/>
          <w:kern w:val="0"/>
          <w:sz w:val="28"/>
          <w:szCs w:val="28"/>
          <w:highlight w:val="none"/>
        </w:rPr>
        <w:t xml:space="preserve">      </w:t>
      </w:r>
      <w:r>
        <w:rPr>
          <w:rFonts w:hint="eastAsia" w:cs="宋体"/>
          <w:color w:val="auto"/>
          <w:kern w:val="0"/>
          <w:sz w:val="28"/>
          <w:szCs w:val="28"/>
          <w:highlight w:val="none"/>
          <w:lang w:val="en-US" w:eastAsia="zh-CN"/>
        </w:rPr>
        <w:t>工作</w:t>
      </w: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0575-87383012</w:t>
      </w:r>
    </w:p>
    <w:p>
      <w:pPr>
        <w:spacing w:line="600" w:lineRule="exact"/>
        <w:ind w:firstLine="840" w:firstLineChars="300"/>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传  真：</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p>
    <w:p>
      <w:pPr>
        <w:spacing w:line="600" w:lineRule="exact"/>
        <w:rPr>
          <w:rFonts w:hint="eastAsia" w:ascii="楷体_GB2312" w:eastAsia="楷体_GB2312"/>
          <w:color w:val="auto"/>
          <w:sz w:val="28"/>
          <w:szCs w:val="28"/>
          <w:highlight w:val="none"/>
        </w:rPr>
      </w:pPr>
    </w:p>
    <w:p>
      <w:pPr>
        <w:spacing w:line="600" w:lineRule="exact"/>
        <w:ind w:firstLine="840" w:firstLineChars="300"/>
        <w:rPr>
          <w:rFonts w:hint="eastAsia" w:ascii="仿宋_GB2312" w:eastAsia="仿宋_GB2312"/>
          <w:color w:val="auto"/>
          <w:sz w:val="28"/>
          <w:szCs w:val="28"/>
          <w:highlight w:val="none"/>
        </w:rPr>
      </w:pPr>
    </w:p>
    <w:p>
      <w:pPr>
        <w:spacing w:line="600" w:lineRule="exact"/>
        <w:ind w:firstLine="840" w:firstLineChars="300"/>
        <w:rPr>
          <w:rFonts w:hint="eastAsia" w:ascii="仿宋_GB2312" w:eastAsia="仿宋_GB2312"/>
          <w:color w:val="auto"/>
          <w:sz w:val="28"/>
          <w:szCs w:val="28"/>
          <w:highlight w:val="none"/>
        </w:rPr>
      </w:pPr>
    </w:p>
    <w:p>
      <w:pPr>
        <w:spacing w:line="600" w:lineRule="exact"/>
        <w:ind w:firstLine="840" w:firstLineChars="300"/>
        <w:rPr>
          <w:rFonts w:hint="eastAsia" w:ascii="仿宋_GB2312" w:eastAsia="仿宋_GB2312"/>
          <w:color w:val="auto"/>
          <w:sz w:val="28"/>
          <w:szCs w:val="28"/>
          <w:highlight w:val="none"/>
        </w:rPr>
      </w:pPr>
    </w:p>
    <w:p>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诸暨市陶朱街道办事处</w:t>
      </w:r>
      <w:r>
        <w:rPr>
          <w:rFonts w:hint="eastAsia" w:ascii="仿宋_GB2312" w:eastAsia="仿宋_GB2312"/>
          <w:color w:val="auto"/>
          <w:sz w:val="28"/>
          <w:szCs w:val="28"/>
          <w:highlight w:val="none"/>
          <w:lang w:val="en-US" w:eastAsia="zh-CN"/>
        </w:rPr>
        <w:t>项目交易</w:t>
      </w:r>
      <w:r>
        <w:rPr>
          <w:rFonts w:hint="eastAsia" w:ascii="仿宋_GB2312" w:eastAsia="仿宋_GB2312"/>
          <w:color w:val="auto"/>
          <w:sz w:val="28"/>
          <w:szCs w:val="28"/>
          <w:highlight w:val="none"/>
        </w:rPr>
        <w:t>办公室备案审查意见：</w:t>
      </w:r>
    </w:p>
    <w:p>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（盖章）</w:t>
      </w:r>
    </w:p>
    <w:p>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经办人：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pPr>
        <w:spacing w:line="600" w:lineRule="exact"/>
        <w:ind w:firstLine="840" w:firstLineChars="300"/>
        <w:rPr>
          <w:rFonts w:hint="eastAsia" w:ascii="仿宋_GB2312" w:eastAsia="仿宋_GB2312"/>
          <w:color w:val="auto"/>
          <w:sz w:val="24"/>
          <w:highlight w:val="none"/>
        </w:rPr>
      </w:pPr>
      <w:r>
        <w:rPr>
          <w:rFonts w:hint="eastAsia" w:ascii="仿宋_GB2312" w:eastAsia="仿宋_GB2312"/>
          <w:color w:val="auto"/>
          <w:sz w:val="28"/>
          <w:szCs w:val="28"/>
          <w:highlight w:val="none"/>
        </w:rPr>
        <w:t>日  期：</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2026</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 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p>
      <w:pPr>
        <w:spacing w:line="360" w:lineRule="auto"/>
        <w:ind w:firstLine="720" w:firstLineChars="300"/>
        <w:rPr>
          <w:rFonts w:hint="eastAsia" w:ascii="仿宋_GB2312" w:eastAsia="仿宋_GB2312"/>
          <w:color w:val="auto"/>
          <w:sz w:val="24"/>
          <w:highlight w:val="none"/>
        </w:rPr>
      </w:pPr>
    </w:p>
    <w:p>
      <w:pPr>
        <w:spacing w:line="360" w:lineRule="auto"/>
        <w:jc w:val="center"/>
        <w:rPr>
          <w:rFonts w:hint="eastAsia" w:ascii="仿宋_GB2312" w:eastAsia="仿宋_GB2312"/>
          <w:color w:val="auto"/>
          <w:sz w:val="44"/>
          <w:highlight w:val="none"/>
        </w:rPr>
      </w:pPr>
    </w:p>
    <w:p>
      <w:pPr>
        <w:pStyle w:val="2"/>
        <w:rPr>
          <w:rFonts w:hint="eastAsia"/>
          <w:color w:val="auto"/>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_GB2312" w:eastAsia="仿宋_GB2312"/>
          <w:b/>
          <w:bCs/>
          <w:color w:val="auto"/>
          <w:sz w:val="32"/>
          <w:szCs w:val="32"/>
          <w:highlight w:val="none"/>
        </w:rPr>
      </w:pPr>
      <w:r>
        <w:rPr>
          <w:rFonts w:hint="eastAsia" w:ascii="仿宋_GB2312" w:eastAsia="仿宋_GB2312"/>
          <w:color w:val="auto"/>
          <w:sz w:val="44"/>
          <w:highlight w:val="none"/>
        </w:rPr>
        <w:t xml:space="preserve">第一章  </w:t>
      </w:r>
      <w:r>
        <w:rPr>
          <w:rFonts w:hint="eastAsia" w:ascii="仿宋_GB2312" w:eastAsia="仿宋_GB2312"/>
          <w:color w:val="auto"/>
          <w:sz w:val="44"/>
          <w:highlight w:val="none"/>
          <w:lang w:eastAsia="zh-CN"/>
        </w:rPr>
        <w:t>发包</w:t>
      </w:r>
      <w:r>
        <w:rPr>
          <w:rFonts w:hint="eastAsia" w:ascii="仿宋_GB2312" w:eastAsia="仿宋_GB2312"/>
          <w:color w:val="auto"/>
          <w:sz w:val="44"/>
          <w:highlight w:val="none"/>
        </w:rPr>
        <w:t>公告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auto"/>
          <w:sz w:val="24"/>
          <w:highlight w:val="none"/>
          <w:lang w:eastAsia="zh-CN"/>
        </w:rPr>
      </w:pPr>
      <w:r>
        <w:rPr>
          <w:rFonts w:hint="eastAsia" w:ascii="仿宋_GB2312" w:eastAsia="仿宋_GB2312"/>
          <w:color w:val="auto"/>
          <w:sz w:val="24"/>
          <w:highlight w:val="none"/>
        </w:rPr>
        <w:t>1、</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w:t>
      </w:r>
      <w:r>
        <w:rPr>
          <w:rFonts w:hint="eastAsia" w:ascii="仿宋_GB2312" w:eastAsia="仿宋_GB2312"/>
          <w:color w:val="auto"/>
          <w:sz w:val="24"/>
          <w:highlight w:val="none"/>
          <w:lang w:eastAsia="zh-CN"/>
        </w:rPr>
        <w:t>诸暨市人民政府陶朱街道办事处</w:t>
      </w:r>
    </w:p>
    <w:p>
      <w:pPr>
        <w:keepNext w:val="0"/>
        <w:keepLines w:val="0"/>
        <w:pageBreakBefore w:val="0"/>
        <w:widowControl w:val="0"/>
        <w:kinsoku/>
        <w:wordWrap/>
        <w:overflowPunct/>
        <w:topLinePunct w:val="0"/>
        <w:autoSpaceDE/>
        <w:autoSpaceDN/>
        <w:bidi w:val="0"/>
        <w:adjustRightInd/>
        <w:snapToGrid/>
        <w:spacing w:line="400" w:lineRule="exact"/>
        <w:ind w:left="719" w:leftChars="228" w:hanging="240" w:hangingChars="100"/>
        <w:textAlignment w:val="auto"/>
        <w:rPr>
          <w:rFonts w:hint="eastAsia" w:ascii="仿宋_GB2312" w:eastAsia="仿宋_GB2312"/>
          <w:color w:val="auto"/>
          <w:sz w:val="24"/>
          <w:highlight w:val="none"/>
          <w:lang w:eastAsia="zh-CN"/>
        </w:rPr>
      </w:pPr>
      <w:r>
        <w:rPr>
          <w:rFonts w:hint="eastAsia" w:ascii="仿宋_GB2312" w:eastAsia="仿宋_GB2312"/>
          <w:color w:val="auto"/>
          <w:sz w:val="24"/>
          <w:highlight w:val="none"/>
        </w:rPr>
        <w:t>2、项目名称：</w:t>
      </w:r>
      <w:r>
        <w:rPr>
          <w:rFonts w:hint="eastAsia" w:ascii="仿宋_GB2312" w:eastAsia="仿宋_GB2312"/>
          <w:bCs/>
          <w:color w:val="auto"/>
          <w:sz w:val="24"/>
          <w:highlight w:val="none"/>
          <w:lang w:eastAsia="zh-CN"/>
        </w:rPr>
        <w:t>陶朱街道办事处2026年度建设工程标底审计机构发包</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仿宋_GB2312" w:eastAsia="仿宋_GB2312"/>
          <w:color w:val="auto"/>
          <w:highlight w:val="none"/>
          <w:lang w:val="en-US" w:eastAsia="zh-CN"/>
        </w:rPr>
      </w:pPr>
      <w:r>
        <w:rPr>
          <w:rFonts w:hint="eastAsia" w:ascii="仿宋_GB2312" w:eastAsia="仿宋_GB2312"/>
          <w:color w:val="auto"/>
          <w:highlight w:val="none"/>
        </w:rPr>
        <w:t>3、</w:t>
      </w:r>
      <w:r>
        <w:rPr>
          <w:rFonts w:hint="eastAsia" w:ascii="仿宋_GB2312" w:eastAsia="仿宋_GB2312"/>
          <w:color w:val="auto"/>
          <w:highlight w:val="none"/>
          <w:lang w:eastAsia="zh-CN"/>
        </w:rPr>
        <w:t>发包</w:t>
      </w:r>
      <w:r>
        <w:rPr>
          <w:rFonts w:hint="eastAsia" w:ascii="仿宋_GB2312" w:eastAsia="仿宋_GB2312"/>
          <w:color w:val="auto"/>
          <w:highlight w:val="none"/>
        </w:rPr>
        <w:t>范围：</w:t>
      </w:r>
      <w:bookmarkStart w:id="5" w:name="OLE_LINK6"/>
      <w:bookmarkStart w:id="6" w:name="OLE_LINK8"/>
      <w:r>
        <w:rPr>
          <w:rFonts w:hint="eastAsia" w:ascii="仿宋_GB2312" w:eastAsia="仿宋_GB2312"/>
          <w:color w:val="auto"/>
          <w:highlight w:val="none"/>
          <w:lang w:eastAsia="zh-CN"/>
        </w:rPr>
        <w:t>街道委托的</w:t>
      </w:r>
      <w:r>
        <w:rPr>
          <w:rFonts w:hint="eastAsia" w:ascii="仿宋_GB2312" w:eastAsia="仿宋_GB2312"/>
          <w:bCs/>
          <w:color w:val="auto"/>
          <w:highlight w:val="none"/>
          <w:lang w:val="en-US" w:eastAsia="zh-CN"/>
        </w:rPr>
        <w:t>2026年度</w:t>
      </w:r>
      <w:r>
        <w:rPr>
          <w:rFonts w:hint="eastAsia" w:ascii="仿宋_GB2312" w:eastAsia="仿宋_GB2312"/>
          <w:bCs/>
          <w:color w:val="auto"/>
          <w:highlight w:val="none"/>
        </w:rPr>
        <w:t>工程预算造价</w:t>
      </w:r>
      <w:bookmarkEnd w:id="5"/>
      <w:r>
        <w:rPr>
          <w:rFonts w:hint="eastAsia" w:ascii="仿宋_GB2312" w:eastAsia="仿宋_GB2312"/>
          <w:bCs/>
          <w:color w:val="auto"/>
          <w:highlight w:val="none"/>
        </w:rPr>
        <w:t>400万元以内建设工程</w:t>
      </w:r>
      <w:r>
        <w:rPr>
          <w:rFonts w:hint="eastAsia" w:ascii="仿宋_GB2312" w:eastAsia="仿宋_GB2312"/>
          <w:color w:val="auto"/>
          <w:highlight w:val="none"/>
        </w:rPr>
        <w:t>标底审计服务</w:t>
      </w:r>
      <w:bookmarkEnd w:id="6"/>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rPr>
      </w:pPr>
      <w:r>
        <w:rPr>
          <w:rFonts w:hint="eastAsia" w:ascii="仿宋_GB2312" w:eastAsia="仿宋_GB2312"/>
          <w:color w:val="auto"/>
          <w:highlight w:val="none"/>
        </w:rPr>
        <w:t>4、</w:t>
      </w:r>
      <w:r>
        <w:rPr>
          <w:rFonts w:hint="eastAsia" w:ascii="仿宋_GB2312" w:eastAsia="仿宋_GB2312"/>
          <w:color w:val="auto"/>
          <w:highlight w:val="none"/>
          <w:lang w:val="en-US" w:eastAsia="zh-CN"/>
        </w:rPr>
        <w:t>合同服务</w:t>
      </w:r>
      <w:r>
        <w:rPr>
          <w:rFonts w:hint="eastAsia" w:ascii="仿宋_GB2312" w:eastAsia="仿宋_GB2312"/>
          <w:color w:val="auto"/>
          <w:highlight w:val="none"/>
        </w:rPr>
        <w:t>期限：</w:t>
      </w:r>
      <w:r>
        <w:rPr>
          <w:rFonts w:hint="eastAsia" w:ascii="仿宋_GB2312" w:eastAsia="仿宋_GB2312"/>
          <w:color w:val="auto"/>
          <w:highlight w:val="none"/>
          <w:lang w:val="en-US" w:eastAsia="zh-CN"/>
        </w:rPr>
        <w:t>2026年3月</w:t>
      </w:r>
      <w:r>
        <w:rPr>
          <w:rFonts w:hint="eastAsia" w:ascii="仿宋_GB2312" w:eastAsia="仿宋_GB2312"/>
          <w:color w:val="FF0000"/>
          <w:highlight w:val="none"/>
          <w:lang w:val="en-US" w:eastAsia="zh-CN"/>
        </w:rPr>
        <w:t>10日至2027年3月9日</w:t>
      </w:r>
      <w:r>
        <w:rPr>
          <w:rFonts w:hint="eastAsia" w:ascii="仿宋_GB2312" w:eastAsia="仿宋_GB2312"/>
          <w:color w:val="auto"/>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5、信息发布时间：2026年 2月 25 日</w:t>
      </w:r>
      <w:r>
        <w:rPr>
          <w:rFonts w:hint="eastAsia" w:ascii="仿宋_GB2312" w:eastAsia="仿宋_GB2312"/>
          <w:color w:val="auto"/>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6</w:t>
      </w:r>
      <w:r>
        <w:rPr>
          <w:rFonts w:hint="eastAsia" w:ascii="仿宋_GB2312" w:eastAsia="仿宋_GB2312"/>
          <w:color w:val="auto"/>
          <w:highlight w:val="none"/>
        </w:rPr>
        <w:t>、</w:t>
      </w:r>
      <w:r>
        <w:rPr>
          <w:rFonts w:hint="eastAsia" w:ascii="仿宋_GB2312" w:eastAsia="仿宋_GB2312"/>
          <w:color w:val="auto"/>
          <w:highlight w:val="none"/>
          <w:lang w:eastAsia="zh-CN"/>
        </w:rPr>
        <w:t>发包</w:t>
      </w:r>
      <w:r>
        <w:rPr>
          <w:rFonts w:hint="eastAsia" w:ascii="仿宋_GB2312" w:eastAsia="仿宋_GB2312"/>
          <w:color w:val="auto"/>
          <w:highlight w:val="none"/>
        </w:rPr>
        <w:t>方式：公开</w:t>
      </w:r>
      <w:r>
        <w:rPr>
          <w:rFonts w:hint="eastAsia" w:ascii="仿宋_GB2312" w:eastAsia="仿宋_GB2312"/>
          <w:color w:val="auto"/>
          <w:highlight w:val="none"/>
          <w:lang w:eastAsia="zh-CN"/>
        </w:rPr>
        <w:t>发包</w:t>
      </w:r>
      <w:r>
        <w:rPr>
          <w:rFonts w:hint="eastAsia" w:ascii="仿宋_GB2312" w:eastAsia="仿宋_GB2312"/>
          <w:color w:val="auto"/>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7</w:t>
      </w:r>
      <w:r>
        <w:rPr>
          <w:rFonts w:hint="eastAsia" w:ascii="仿宋_GB2312" w:eastAsia="仿宋_GB2312"/>
          <w:color w:val="auto"/>
          <w:highlight w:val="none"/>
        </w:rPr>
        <w:t>、</w:t>
      </w:r>
      <w:r>
        <w:rPr>
          <w:rFonts w:hint="eastAsia" w:ascii="仿宋_GB2312" w:eastAsia="仿宋_GB2312"/>
          <w:color w:val="auto"/>
          <w:highlight w:val="none"/>
          <w:lang w:eastAsia="zh-CN"/>
        </w:rPr>
        <w:t>竞包</w:t>
      </w:r>
      <w:r>
        <w:rPr>
          <w:rFonts w:hint="eastAsia" w:ascii="仿宋_GB2312" w:eastAsia="仿宋_GB2312"/>
          <w:color w:val="auto"/>
          <w:highlight w:val="none"/>
        </w:rPr>
        <w:t>单位要求：</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hAnsi="仿宋_GB2312" w:eastAsia="仿宋_GB2312" w:cs="仿宋_GB2312"/>
          <w:color w:val="auto"/>
          <w:highlight w:val="none"/>
        </w:rPr>
      </w:pPr>
      <w:r>
        <w:rPr>
          <w:rFonts w:hint="eastAsia" w:ascii="仿宋_GB2312" w:eastAsia="仿宋_GB2312"/>
          <w:color w:val="auto"/>
          <w:highlight w:val="none"/>
        </w:rPr>
        <w:t>①</w:t>
      </w:r>
      <w:r>
        <w:rPr>
          <w:rFonts w:hint="eastAsia" w:ascii="仿宋_GB2312" w:eastAsia="仿宋_GB2312"/>
          <w:color w:val="auto"/>
          <w:highlight w:val="none"/>
          <w:u w:val="single"/>
          <w:lang w:eastAsia="zh-CN"/>
        </w:rPr>
        <w:t>竞包</w:t>
      </w:r>
      <w:r>
        <w:rPr>
          <w:rFonts w:hint="eastAsia" w:ascii="仿宋_GB2312" w:eastAsia="仿宋_GB2312"/>
          <w:color w:val="auto"/>
          <w:highlight w:val="none"/>
          <w:u w:val="single"/>
        </w:rPr>
        <w:t>人营业执照</w:t>
      </w:r>
      <w:r>
        <w:rPr>
          <w:rFonts w:hint="eastAsia" w:ascii="仿宋_GB2312" w:eastAsia="仿宋_GB2312"/>
          <w:color w:val="auto"/>
          <w:highlight w:val="none"/>
          <w:u w:val="single"/>
          <w:lang w:eastAsia="zh-CN"/>
        </w:rPr>
        <w:t>包含工程造价咨询经营范围</w:t>
      </w:r>
      <w:r>
        <w:rPr>
          <w:rFonts w:hint="eastAsia" w:ascii="仿宋_GB2312" w:eastAsia="仿宋_GB2312"/>
          <w:color w:val="auto"/>
          <w:highlight w:val="none"/>
          <w:u w:val="single"/>
        </w:rPr>
        <w:t>。</w:t>
      </w:r>
      <w:r>
        <w:rPr>
          <w:rFonts w:hint="eastAsia" w:ascii="仿宋_GB2312" w:eastAsia="仿宋_GB2312"/>
          <w:strike w:val="0"/>
          <w:dstrike w:val="0"/>
          <w:color w:val="auto"/>
          <w:highlight w:val="none"/>
          <w:u w:val="none"/>
          <w:lang w:val="en-US" w:eastAsia="zh-CN"/>
        </w:rPr>
        <w:t>（</w:t>
      </w:r>
      <w:r>
        <w:rPr>
          <w:rFonts w:hint="eastAsia" w:ascii="仿宋_GB2312" w:eastAsia="仿宋_GB2312"/>
          <w:strike w:val="0"/>
          <w:dstrike w:val="0"/>
          <w:color w:val="auto"/>
          <w:highlight w:val="none"/>
          <w:lang w:val="en-US" w:eastAsia="zh-CN"/>
        </w:rPr>
        <w:t>陶朱街道办事处</w:t>
      </w:r>
      <w:r>
        <w:rPr>
          <w:rFonts w:hint="eastAsia" w:ascii="仿宋_GB2312" w:eastAsia="仿宋_GB2312"/>
          <w:color w:val="auto"/>
          <w:highlight w:val="none"/>
          <w:lang w:val="en-US" w:eastAsia="zh-CN"/>
        </w:rPr>
        <w:t>2026年度代理预中包单位不得参加）</w:t>
      </w:r>
      <w:r>
        <w:rPr>
          <w:rFonts w:hint="eastAsia" w:ascii="仿宋_GB2312" w:hAnsi="仿宋_GB2312" w:eastAsia="仿宋_GB2312" w:cs="仿宋_GB2312"/>
          <w:color w:val="auto"/>
          <w:highlight w:val="none"/>
        </w:rPr>
        <w:t>。</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u w:val="single"/>
          <w:lang w:eastAsia="zh-CN"/>
        </w:rPr>
      </w:pPr>
      <w:r>
        <w:rPr>
          <w:rFonts w:hint="eastAsia" w:ascii="仿宋_GB2312" w:eastAsia="仿宋_GB2312"/>
          <w:color w:val="auto"/>
          <w:highlight w:val="none"/>
          <w:u w:val="single"/>
        </w:rPr>
        <w:t>②</w:t>
      </w:r>
      <w:r>
        <w:rPr>
          <w:rFonts w:hint="eastAsia" w:ascii="仿宋_GB2312" w:eastAsia="仿宋_GB2312"/>
          <w:color w:val="auto"/>
          <w:highlight w:val="none"/>
          <w:u w:val="single"/>
          <w:lang w:eastAsia="zh-CN"/>
        </w:rPr>
        <w:t>竞包</w:t>
      </w:r>
      <w:r>
        <w:rPr>
          <w:rFonts w:hint="eastAsia" w:ascii="仿宋_GB2312" w:eastAsia="仿宋_GB2312"/>
          <w:color w:val="auto"/>
          <w:highlight w:val="none"/>
          <w:u w:val="single"/>
        </w:rPr>
        <w:t>人应在</w:t>
      </w:r>
      <w:r>
        <w:rPr>
          <w:rFonts w:hint="eastAsia" w:ascii="仿宋_GB2312" w:eastAsia="仿宋_GB2312"/>
          <w:color w:val="auto"/>
          <w:highlight w:val="none"/>
          <w:u w:val="single"/>
          <w:lang w:eastAsia="zh-CN"/>
        </w:rPr>
        <w:t>竞包</w:t>
      </w:r>
      <w:r>
        <w:rPr>
          <w:rFonts w:hint="eastAsia" w:ascii="仿宋_GB2312" w:eastAsia="仿宋_GB2312"/>
          <w:color w:val="auto"/>
          <w:highlight w:val="none"/>
          <w:u w:val="single"/>
        </w:rPr>
        <w:t>时确定本单位拟派参与本项目的人员，</w:t>
      </w:r>
      <w:r>
        <w:rPr>
          <w:rFonts w:hint="eastAsia" w:ascii="仿宋_GB2312" w:eastAsia="仿宋_GB2312"/>
          <w:color w:val="auto"/>
          <w:highlight w:val="none"/>
          <w:u w:val="single"/>
          <w:lang w:eastAsia="zh-CN"/>
        </w:rPr>
        <w:t>其中建筑</w:t>
      </w:r>
      <w:r>
        <w:rPr>
          <w:rFonts w:hint="eastAsia" w:ascii="仿宋_GB2312" w:eastAsia="仿宋_GB2312"/>
          <w:color w:val="auto"/>
          <w:highlight w:val="none"/>
          <w:u w:val="single"/>
          <w:lang w:val="en-US" w:eastAsia="zh-CN"/>
        </w:rPr>
        <w:t>专业</w:t>
      </w:r>
      <w:r>
        <w:rPr>
          <w:rFonts w:hint="eastAsia" w:ascii="仿宋_GB2312" w:eastAsia="仿宋_GB2312"/>
          <w:color w:val="auto"/>
          <w:highlight w:val="none"/>
          <w:u w:val="single"/>
          <w:lang w:eastAsia="zh-CN"/>
        </w:rPr>
        <w:t>一级造价工程师、水利</w:t>
      </w:r>
      <w:r>
        <w:rPr>
          <w:rFonts w:hint="eastAsia" w:ascii="仿宋_GB2312" w:eastAsia="仿宋_GB2312"/>
          <w:color w:val="auto"/>
          <w:highlight w:val="none"/>
          <w:u w:val="single"/>
          <w:lang w:val="en-US" w:eastAsia="zh-CN"/>
        </w:rPr>
        <w:t>专业</w:t>
      </w:r>
      <w:r>
        <w:rPr>
          <w:rFonts w:hint="eastAsia" w:ascii="仿宋_GB2312" w:eastAsia="仿宋_GB2312"/>
          <w:color w:val="auto"/>
          <w:highlight w:val="none"/>
          <w:u w:val="single"/>
          <w:lang w:eastAsia="zh-CN"/>
        </w:rPr>
        <w:t>一级造价工程师、</w:t>
      </w:r>
      <w:r>
        <w:rPr>
          <w:rFonts w:hint="eastAsia" w:ascii="仿宋_GB2312" w:eastAsia="仿宋_GB2312"/>
          <w:color w:val="auto"/>
          <w:highlight w:val="none"/>
          <w:u w:val="single"/>
          <w:lang w:val="en-US" w:eastAsia="zh-CN"/>
        </w:rPr>
        <w:t>安装专业二级（含）以上</w:t>
      </w:r>
      <w:r>
        <w:rPr>
          <w:rFonts w:hint="eastAsia" w:ascii="仿宋_GB2312" w:eastAsia="仿宋_GB2312"/>
          <w:color w:val="auto"/>
          <w:highlight w:val="none"/>
          <w:u w:val="single"/>
          <w:lang w:eastAsia="zh-CN"/>
        </w:rPr>
        <w:t>造价工程师、</w:t>
      </w:r>
      <w:r>
        <w:rPr>
          <w:rFonts w:hint="eastAsia" w:ascii="仿宋_GB2312" w:eastAsia="仿宋_GB2312"/>
          <w:color w:val="auto"/>
          <w:highlight w:val="none"/>
          <w:u w:val="single"/>
          <w:lang w:val="en-US" w:eastAsia="zh-CN"/>
        </w:rPr>
        <w:t>交通运输工程（公路工程）二级（含）以上</w:t>
      </w:r>
      <w:r>
        <w:rPr>
          <w:rFonts w:hint="eastAsia" w:ascii="仿宋_GB2312" w:eastAsia="仿宋_GB2312"/>
          <w:color w:val="auto"/>
          <w:highlight w:val="none"/>
          <w:u w:val="single"/>
          <w:lang w:eastAsia="zh-CN"/>
        </w:rPr>
        <w:t>造价工程师至少各一名</w:t>
      </w:r>
      <w:r>
        <w:rPr>
          <w:rFonts w:hint="eastAsia" w:ascii="仿宋_GB2312" w:eastAsia="仿宋_GB2312"/>
          <w:color w:val="auto"/>
          <w:highlight w:val="none"/>
          <w:u w:val="single"/>
        </w:rPr>
        <w:t>（</w:t>
      </w:r>
      <w:r>
        <w:rPr>
          <w:rFonts w:hint="eastAsia" w:ascii="仿宋_GB2312" w:eastAsia="仿宋_GB2312"/>
          <w:color w:val="auto"/>
          <w:highlight w:val="none"/>
          <w:u w:val="single"/>
          <w:lang w:eastAsia="zh-CN"/>
        </w:rPr>
        <w:t>均需提供本企业或本企业诸暨分公司为其缴纳的近3个月社保证明（</w:t>
      </w:r>
      <w:r>
        <w:rPr>
          <w:rFonts w:hint="eastAsia" w:ascii="仿宋_GB2312" w:eastAsia="仿宋_GB2312"/>
          <w:color w:val="auto"/>
          <w:highlight w:val="none"/>
          <w:u w:val="single"/>
          <w:lang w:val="en-US" w:eastAsia="zh-CN"/>
        </w:rPr>
        <w:t>2025年11</w:t>
      </w:r>
      <w:r>
        <w:rPr>
          <w:rFonts w:hint="eastAsia" w:ascii="仿宋_GB2312" w:eastAsia="仿宋_GB2312"/>
          <w:color w:val="auto"/>
          <w:highlight w:val="none"/>
          <w:u w:val="single"/>
          <w:lang w:eastAsia="zh-CN"/>
        </w:rPr>
        <w:t>月、1</w:t>
      </w:r>
      <w:r>
        <w:rPr>
          <w:rFonts w:hint="eastAsia" w:ascii="仿宋_GB2312" w:eastAsia="仿宋_GB2312"/>
          <w:color w:val="auto"/>
          <w:highlight w:val="none"/>
          <w:u w:val="single"/>
          <w:lang w:val="en-US" w:eastAsia="zh-CN"/>
        </w:rPr>
        <w:t>2</w:t>
      </w:r>
      <w:r>
        <w:rPr>
          <w:rFonts w:hint="eastAsia" w:ascii="仿宋_GB2312" w:eastAsia="仿宋_GB2312"/>
          <w:color w:val="auto"/>
          <w:highlight w:val="none"/>
          <w:u w:val="single"/>
          <w:lang w:eastAsia="zh-CN"/>
        </w:rPr>
        <w:t>月、</w:t>
      </w:r>
      <w:r>
        <w:rPr>
          <w:rFonts w:hint="eastAsia" w:ascii="仿宋_GB2312" w:eastAsia="仿宋_GB2312"/>
          <w:color w:val="auto"/>
          <w:highlight w:val="none"/>
          <w:u w:val="single"/>
          <w:lang w:val="en-US" w:eastAsia="zh-CN"/>
        </w:rPr>
        <w:t>2026年</w:t>
      </w:r>
      <w:r>
        <w:rPr>
          <w:rFonts w:hint="eastAsia" w:ascii="仿宋_GB2312" w:eastAsia="仿宋_GB2312"/>
          <w:color w:val="auto"/>
          <w:highlight w:val="none"/>
          <w:u w:val="single"/>
          <w:lang w:eastAsia="zh-CN"/>
        </w:rPr>
        <w:t>1月），以上人员不包括离、退休返聘人员，</w:t>
      </w:r>
      <w:r>
        <w:rPr>
          <w:rFonts w:hint="eastAsia" w:ascii="仿宋_GB2312" w:eastAsia="仿宋_GB2312"/>
          <w:color w:val="auto"/>
          <w:highlight w:val="none"/>
          <w:u w:val="single"/>
        </w:rPr>
        <w:t>同一人拥有几个专业的仅按-个专业计算）</w:t>
      </w:r>
      <w:r>
        <w:rPr>
          <w:rFonts w:hint="eastAsia" w:ascii="仿宋_GB2312" w:eastAsia="仿宋_GB2312"/>
          <w:color w:val="auto"/>
          <w:highlight w:val="none"/>
          <w:u w:val="single"/>
          <w:lang w:eastAsia="zh-CN"/>
        </w:rPr>
        <w:t>。</w:t>
      </w:r>
    </w:p>
    <w:p>
      <w:pPr>
        <w:pStyle w:val="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8</w:t>
      </w:r>
      <w:r>
        <w:rPr>
          <w:rFonts w:hint="eastAsia" w:ascii="仿宋_GB2312" w:eastAsia="仿宋_GB2312"/>
          <w:color w:val="auto"/>
          <w:highlight w:val="none"/>
        </w:rPr>
        <w:t>、参加人员：法定代表人或其委托代理人</w:t>
      </w:r>
    </w:p>
    <w:p>
      <w:pPr>
        <w:pStyle w:val="5"/>
        <w:keepNext w:val="0"/>
        <w:keepLines w:val="0"/>
        <w:pageBreakBefore w:val="0"/>
        <w:widowControl w:val="0"/>
        <w:kinsoku/>
        <w:wordWrap/>
        <w:overflowPunct/>
        <w:topLinePunct w:val="0"/>
        <w:autoSpaceDE/>
        <w:autoSpaceDN/>
        <w:bidi w:val="0"/>
        <w:adjustRightInd/>
        <w:snapToGrid/>
        <w:spacing w:line="400" w:lineRule="exact"/>
        <w:ind w:left="239" w:leftChars="114" w:firstLine="240" w:firstLineChars="100"/>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9</w:t>
      </w:r>
      <w:r>
        <w:rPr>
          <w:rFonts w:hint="eastAsia" w:ascii="仿宋_GB2312" w:eastAsia="仿宋_GB2312"/>
          <w:color w:val="auto"/>
          <w:highlight w:val="none"/>
        </w:rPr>
        <w:t>、</w:t>
      </w:r>
      <w:r>
        <w:rPr>
          <w:rFonts w:hint="eastAsia" w:ascii="仿宋_GB2312" w:eastAsia="仿宋_GB2312"/>
          <w:color w:val="auto"/>
          <w:highlight w:val="none"/>
          <w:lang w:eastAsia="zh-CN"/>
        </w:rPr>
        <w:t>竞包</w:t>
      </w:r>
      <w:r>
        <w:rPr>
          <w:rFonts w:hint="eastAsia" w:ascii="仿宋_GB2312" w:eastAsia="仿宋_GB2312"/>
          <w:color w:val="auto"/>
          <w:highlight w:val="none"/>
        </w:rPr>
        <w:t>携带资料：</w:t>
      </w:r>
      <w:r>
        <w:rPr>
          <w:rFonts w:hint="eastAsia" w:ascii="仿宋_GB2312" w:eastAsia="仿宋_GB2312"/>
          <w:color w:val="auto"/>
          <w:highlight w:val="none"/>
          <w:u w:val="single"/>
          <w:lang w:val="en-US" w:eastAsia="zh-CN"/>
        </w:rPr>
        <w:t>企业</w:t>
      </w:r>
      <w:r>
        <w:rPr>
          <w:rFonts w:hint="eastAsia" w:ascii="仿宋_GB2312" w:eastAsia="仿宋_GB2312"/>
          <w:color w:val="auto"/>
          <w:sz w:val="24"/>
          <w:highlight w:val="none"/>
          <w:u w:val="single"/>
        </w:rPr>
        <w:t>营业执照</w:t>
      </w:r>
      <w:r>
        <w:rPr>
          <w:rFonts w:hint="eastAsia" w:ascii="仿宋_GB2312" w:eastAsia="仿宋_GB2312"/>
          <w:color w:val="auto"/>
          <w:sz w:val="24"/>
          <w:highlight w:val="none"/>
          <w:u w:val="single"/>
          <w:lang w:val="en-US" w:eastAsia="zh-CN"/>
        </w:rPr>
        <w:t>复印</w:t>
      </w:r>
      <w:r>
        <w:rPr>
          <w:rFonts w:hint="eastAsia" w:ascii="仿宋_GB2312" w:eastAsia="仿宋_GB2312"/>
          <w:color w:val="auto"/>
          <w:sz w:val="24"/>
          <w:highlight w:val="none"/>
          <w:u w:val="single"/>
        </w:rPr>
        <w:t>件</w:t>
      </w:r>
      <w:r>
        <w:rPr>
          <w:rFonts w:hint="eastAsia" w:ascii="仿宋_GB2312" w:eastAsia="仿宋_GB2312"/>
          <w:color w:val="auto"/>
          <w:sz w:val="24"/>
          <w:highlight w:val="none"/>
          <w:u w:val="single"/>
          <w:lang w:val="en-US" w:eastAsia="zh-CN"/>
        </w:rPr>
        <w:t>或打印件</w:t>
      </w:r>
      <w:r>
        <w:rPr>
          <w:rFonts w:hint="eastAsia" w:ascii="仿宋_GB2312" w:eastAsia="仿宋_GB2312"/>
          <w:color w:val="auto"/>
          <w:sz w:val="24"/>
          <w:highlight w:val="none"/>
          <w:u w:val="single"/>
        </w:rPr>
        <w:t>、授权委托书原件</w:t>
      </w:r>
      <w:r>
        <w:rPr>
          <w:rFonts w:hint="eastAsia" w:ascii="仿宋_GB2312" w:eastAsia="仿宋_GB2312"/>
          <w:color w:val="auto"/>
          <w:sz w:val="24"/>
          <w:highlight w:val="none"/>
          <w:u w:val="single"/>
          <w:lang w:eastAsia="zh-CN"/>
        </w:rPr>
        <w:t>、</w:t>
      </w:r>
      <w:r>
        <w:rPr>
          <w:rFonts w:hint="eastAsia" w:ascii="仿宋_GB2312" w:eastAsia="仿宋_GB2312"/>
          <w:color w:val="auto"/>
          <w:sz w:val="24"/>
          <w:highlight w:val="none"/>
          <w:u w:val="single"/>
          <w:lang w:val="en-US" w:eastAsia="zh-CN"/>
        </w:rPr>
        <w:t>竞包函、相应专业</w:t>
      </w:r>
      <w:r>
        <w:rPr>
          <w:rFonts w:hint="eastAsia" w:ascii="仿宋_GB2312" w:eastAsia="仿宋_GB2312"/>
          <w:color w:val="auto"/>
          <w:sz w:val="24"/>
          <w:highlight w:val="none"/>
          <w:u w:val="single"/>
        </w:rPr>
        <w:t>注册造价工程师证书</w:t>
      </w:r>
      <w:r>
        <w:rPr>
          <w:rFonts w:hint="eastAsia" w:ascii="仿宋_GB2312" w:eastAsia="仿宋_GB2312"/>
          <w:color w:val="auto"/>
          <w:sz w:val="24"/>
          <w:highlight w:val="none"/>
          <w:u w:val="single"/>
          <w:lang w:val="en-US" w:eastAsia="zh-CN"/>
        </w:rPr>
        <w:t>复印件、社保证明、</w:t>
      </w:r>
      <w:r>
        <w:rPr>
          <w:rFonts w:hint="eastAsia" w:ascii="仿宋_GB2312" w:eastAsia="仿宋_GB2312"/>
          <w:color w:val="auto"/>
          <w:sz w:val="24"/>
          <w:highlight w:val="none"/>
          <w:u w:val="single"/>
          <w:lang w:eastAsia="zh-CN"/>
        </w:rPr>
        <w:t>竞包</w:t>
      </w:r>
      <w:r>
        <w:rPr>
          <w:rFonts w:hint="eastAsia" w:ascii="仿宋_GB2312" w:eastAsia="仿宋_GB2312"/>
          <w:color w:val="auto"/>
          <w:sz w:val="24"/>
          <w:highlight w:val="none"/>
          <w:u w:val="single"/>
        </w:rPr>
        <w:t>人代表身份证原件</w:t>
      </w:r>
      <w:r>
        <w:rPr>
          <w:rFonts w:hint="eastAsia" w:ascii="仿宋_GB2312" w:eastAsia="仿宋_GB2312"/>
          <w:color w:val="auto"/>
          <w:sz w:val="24"/>
          <w:highlight w:val="none"/>
          <w:u w:val="single"/>
          <w:lang w:val="en-US" w:eastAsia="zh-CN"/>
        </w:rPr>
        <w:t>及复印件</w:t>
      </w:r>
      <w:r>
        <w:rPr>
          <w:rFonts w:hint="eastAsia" w:ascii="仿宋_GB2312" w:eastAsia="仿宋_GB2312"/>
          <w:color w:val="auto"/>
          <w:highlight w:val="none"/>
          <w:u w:val="single"/>
        </w:rPr>
        <w:t>。</w:t>
      </w:r>
    </w:p>
    <w:p>
      <w:pPr>
        <w:pStyle w:val="5"/>
        <w:keepNext w:val="0"/>
        <w:keepLines w:val="0"/>
        <w:pageBreakBefore w:val="0"/>
        <w:widowControl w:val="0"/>
        <w:kinsoku/>
        <w:wordWrap/>
        <w:overflowPunct/>
        <w:topLinePunct w:val="0"/>
        <w:autoSpaceDE/>
        <w:autoSpaceDN/>
        <w:bidi w:val="0"/>
        <w:adjustRightInd/>
        <w:snapToGrid/>
        <w:spacing w:line="400" w:lineRule="exact"/>
        <w:ind w:left="239" w:leftChars="114" w:firstLine="240" w:firstLineChars="100"/>
        <w:textAlignment w:val="auto"/>
        <w:rPr>
          <w:rFonts w:hint="eastAsia" w:ascii="仿宋_GB2312" w:eastAsia="仿宋_GB2312"/>
          <w:color w:val="auto"/>
          <w:highlight w:val="none"/>
        </w:rPr>
      </w:pPr>
      <w:r>
        <w:rPr>
          <w:rFonts w:hint="eastAsia" w:ascii="仿宋_GB2312" w:eastAsia="仿宋_GB2312"/>
          <w:color w:val="auto"/>
          <w:highlight w:val="none"/>
        </w:rPr>
        <w:t>（上述资料</w:t>
      </w:r>
      <w:r>
        <w:rPr>
          <w:rFonts w:hint="eastAsia" w:ascii="仿宋_GB2312" w:eastAsia="仿宋_GB2312"/>
          <w:color w:val="auto"/>
          <w:highlight w:val="none"/>
          <w:lang w:val="en-US" w:eastAsia="zh-CN"/>
        </w:rPr>
        <w:t>提供</w:t>
      </w:r>
      <w:r>
        <w:rPr>
          <w:rFonts w:hint="eastAsia" w:ascii="仿宋_GB2312" w:eastAsia="仿宋_GB2312"/>
          <w:color w:val="auto"/>
          <w:highlight w:val="none"/>
        </w:rPr>
        <w:t>复印件</w:t>
      </w:r>
      <w:r>
        <w:rPr>
          <w:rFonts w:hint="eastAsia" w:ascii="仿宋_GB2312" w:eastAsia="仿宋_GB2312"/>
          <w:color w:val="auto"/>
          <w:highlight w:val="none"/>
          <w:lang w:val="en-US" w:eastAsia="zh-CN"/>
        </w:rPr>
        <w:t>或打印件的需</w:t>
      </w:r>
      <w:r>
        <w:rPr>
          <w:rFonts w:hint="eastAsia" w:ascii="仿宋_GB2312" w:eastAsia="仿宋_GB2312"/>
          <w:color w:val="auto"/>
          <w:highlight w:val="none"/>
        </w:rPr>
        <w:t>加盖</w:t>
      </w:r>
      <w:r>
        <w:rPr>
          <w:rFonts w:hint="eastAsia" w:ascii="仿宋_GB2312" w:eastAsia="仿宋_GB2312"/>
          <w:color w:val="auto"/>
          <w:highlight w:val="none"/>
          <w:lang w:eastAsia="zh-CN"/>
        </w:rPr>
        <w:t>竞包</w:t>
      </w:r>
      <w:r>
        <w:rPr>
          <w:rFonts w:hint="eastAsia" w:ascii="仿宋_GB2312" w:eastAsia="仿宋_GB2312"/>
          <w:color w:val="auto"/>
          <w:highlight w:val="none"/>
        </w:rPr>
        <w:t>人印章</w:t>
      </w:r>
      <w:r>
        <w:rPr>
          <w:rFonts w:hint="eastAsia" w:ascii="仿宋_GB2312" w:eastAsia="仿宋_GB2312"/>
          <w:color w:val="auto"/>
          <w:sz w:val="24"/>
          <w:highlight w:val="none"/>
        </w:rPr>
        <w:t>，在资格审查时递交</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不盖章或资料不全作无效标处理</w:t>
      </w:r>
      <w:r>
        <w:rPr>
          <w:rFonts w:hint="eastAsia" w:ascii="仿宋_GB2312" w:eastAsia="仿宋_GB2312"/>
          <w:color w:val="auto"/>
          <w:highlight w:val="none"/>
        </w:rPr>
        <w:t>）</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10</w:t>
      </w:r>
      <w:r>
        <w:rPr>
          <w:rFonts w:hint="eastAsia" w:ascii="仿宋_GB2312" w:eastAsia="仿宋_GB2312"/>
          <w:color w:val="auto"/>
          <w:highlight w:val="none"/>
        </w:rPr>
        <w:t>、领取</w:t>
      </w:r>
      <w:r>
        <w:rPr>
          <w:rFonts w:hint="eastAsia" w:ascii="仿宋_GB2312" w:eastAsia="仿宋_GB2312"/>
          <w:color w:val="auto"/>
          <w:highlight w:val="none"/>
          <w:lang w:eastAsia="zh-CN"/>
        </w:rPr>
        <w:t>发包</w:t>
      </w:r>
      <w:r>
        <w:rPr>
          <w:rFonts w:hint="eastAsia" w:ascii="仿宋_GB2312" w:eastAsia="仿宋_GB2312"/>
          <w:color w:val="auto"/>
          <w:highlight w:val="none"/>
        </w:rPr>
        <w:t>文件方式：网上自行下载</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1</w:t>
      </w:r>
      <w:r>
        <w:rPr>
          <w:rFonts w:hint="eastAsia" w:ascii="仿宋_GB2312" w:eastAsia="仿宋_GB2312"/>
          <w:color w:val="auto"/>
          <w:highlight w:val="none"/>
        </w:rPr>
        <w:t>、资格审查方式：资格后审</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2</w:t>
      </w:r>
      <w:r>
        <w:rPr>
          <w:rFonts w:hint="eastAsia" w:ascii="仿宋_GB2312" w:eastAsia="仿宋_GB2312"/>
          <w:color w:val="auto"/>
          <w:highlight w:val="none"/>
        </w:rPr>
        <w:t>、</w:t>
      </w:r>
      <w:r>
        <w:rPr>
          <w:rFonts w:hint="eastAsia" w:ascii="仿宋_GB2312" w:eastAsia="仿宋_GB2312"/>
          <w:color w:val="auto"/>
          <w:highlight w:val="none"/>
          <w:lang w:eastAsia="zh-CN"/>
        </w:rPr>
        <w:t>发包</w:t>
      </w:r>
      <w:r>
        <w:rPr>
          <w:rFonts w:hint="eastAsia" w:ascii="仿宋_GB2312" w:eastAsia="仿宋_GB2312"/>
          <w:color w:val="auto"/>
          <w:highlight w:val="none"/>
        </w:rPr>
        <w:t>家数：</w:t>
      </w:r>
      <w:r>
        <w:rPr>
          <w:rFonts w:hint="eastAsia" w:ascii="仿宋_GB2312" w:eastAsia="仿宋_GB2312"/>
          <w:color w:val="auto"/>
          <w:highlight w:val="none"/>
          <w:lang w:val="en-US" w:eastAsia="zh-CN"/>
        </w:rPr>
        <w:t>2</w:t>
      </w:r>
      <w:r>
        <w:rPr>
          <w:rFonts w:hint="eastAsia" w:ascii="仿宋_GB2312" w:eastAsia="仿宋_GB2312"/>
          <w:color w:val="auto"/>
          <w:highlight w:val="none"/>
        </w:rPr>
        <w:t>家</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13</w:t>
      </w:r>
      <w:r>
        <w:rPr>
          <w:rFonts w:hint="eastAsia" w:ascii="仿宋_GB2312" w:eastAsia="仿宋_GB2312"/>
          <w:color w:val="auto"/>
          <w:highlight w:val="none"/>
        </w:rPr>
        <w:t>、</w:t>
      </w:r>
      <w:r>
        <w:rPr>
          <w:rFonts w:hint="eastAsia" w:ascii="仿宋_GB2312" w:eastAsia="仿宋_GB2312"/>
          <w:color w:val="auto"/>
          <w:highlight w:val="none"/>
          <w:lang w:eastAsia="zh-CN"/>
        </w:rPr>
        <w:t>评审</w:t>
      </w:r>
      <w:r>
        <w:rPr>
          <w:rFonts w:hint="eastAsia" w:ascii="仿宋_GB2312" w:eastAsia="仿宋_GB2312"/>
          <w:color w:val="auto"/>
          <w:highlight w:val="none"/>
        </w:rPr>
        <w:t>办法：</w:t>
      </w:r>
      <w:r>
        <w:rPr>
          <w:rFonts w:hint="eastAsia" w:ascii="仿宋_GB2312" w:eastAsia="仿宋_GB2312"/>
          <w:color w:val="auto"/>
          <w:highlight w:val="none"/>
          <w:lang w:eastAsia="zh-CN"/>
        </w:rPr>
        <w:t>简易程序中包法</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14、</w:t>
      </w:r>
      <w:r>
        <w:rPr>
          <w:rFonts w:hint="eastAsia" w:ascii="仿宋_GB2312" w:eastAsia="仿宋_GB2312"/>
          <w:color w:val="auto"/>
          <w:highlight w:val="none"/>
          <w:lang w:eastAsia="zh-CN"/>
        </w:rPr>
        <w:t>竞包</w:t>
      </w:r>
      <w:r>
        <w:rPr>
          <w:rFonts w:hint="eastAsia" w:ascii="仿宋_GB2312" w:eastAsia="仿宋_GB2312"/>
          <w:color w:val="auto"/>
          <w:highlight w:val="none"/>
        </w:rPr>
        <w:t>时间：</w:t>
      </w:r>
      <w:r>
        <w:rPr>
          <w:rFonts w:hint="eastAsia" w:ascii="仿宋_GB2312" w:eastAsia="仿宋_GB2312"/>
          <w:color w:val="auto"/>
          <w:highlight w:val="none"/>
          <w:lang w:val="en-US" w:eastAsia="zh-CN"/>
        </w:rPr>
        <w:t>2</w:t>
      </w:r>
      <w:r>
        <w:rPr>
          <w:rFonts w:hint="eastAsia" w:ascii="仿宋_GB2312" w:eastAsia="仿宋_GB2312"/>
          <w:color w:val="auto"/>
          <w:highlight w:val="yellow"/>
          <w:lang w:val="en-US" w:eastAsia="zh-CN"/>
        </w:rPr>
        <w:t>026年3月 2</w:t>
      </w:r>
      <w:r>
        <w:rPr>
          <w:rFonts w:hint="eastAsia" w:ascii="仿宋_GB2312" w:eastAsia="仿宋_GB2312"/>
          <w:color w:val="auto"/>
          <w:highlight w:val="yellow"/>
        </w:rPr>
        <w:t>日</w:t>
      </w:r>
      <w:r>
        <w:rPr>
          <w:rFonts w:hint="eastAsia" w:ascii="仿宋_GB2312" w:eastAsia="仿宋_GB2312"/>
          <w:color w:val="auto"/>
          <w:highlight w:val="yellow"/>
          <w:lang w:val="en-US" w:eastAsia="zh-CN"/>
        </w:rPr>
        <w:t>10</w:t>
      </w:r>
      <w:r>
        <w:rPr>
          <w:rFonts w:hint="eastAsia" w:ascii="仿宋_GB2312" w:eastAsia="仿宋_GB2312"/>
          <w:color w:val="auto"/>
          <w:highlight w:val="yellow"/>
        </w:rPr>
        <w:t>时</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15、</w:t>
      </w:r>
      <w:r>
        <w:rPr>
          <w:rFonts w:hint="eastAsia" w:ascii="仿宋_GB2312" w:eastAsia="仿宋_GB2312"/>
          <w:color w:val="auto"/>
          <w:highlight w:val="none"/>
          <w:lang w:eastAsia="zh-CN"/>
        </w:rPr>
        <w:t>竞包</w:t>
      </w:r>
      <w:r>
        <w:rPr>
          <w:rFonts w:hint="eastAsia" w:ascii="仿宋_GB2312" w:eastAsia="仿宋_GB2312"/>
          <w:color w:val="auto"/>
          <w:highlight w:val="none"/>
        </w:rPr>
        <w:t>地点：</w:t>
      </w:r>
      <w:r>
        <w:rPr>
          <w:rFonts w:hint="eastAsia" w:ascii="仿宋_GB2312" w:eastAsia="仿宋_GB2312"/>
          <w:color w:val="auto"/>
          <w:highlight w:val="none"/>
          <w:lang w:eastAsia="zh-CN"/>
        </w:rPr>
        <w:t>诸暨市陶朱街道办事处</w:t>
      </w:r>
      <w:r>
        <w:rPr>
          <w:rFonts w:hint="eastAsia" w:ascii="仿宋_GB2312" w:eastAsia="仿宋_GB2312"/>
          <w:color w:val="auto"/>
          <w:highlight w:val="none"/>
          <w:lang w:val="en-US" w:eastAsia="zh-CN"/>
        </w:rPr>
        <w:t>276</w:t>
      </w:r>
      <w:r>
        <w:rPr>
          <w:rFonts w:hint="eastAsia" w:ascii="仿宋_GB2312" w:eastAsia="仿宋_GB2312"/>
          <w:color w:val="auto"/>
          <w:highlight w:val="none"/>
          <w:lang w:eastAsia="zh-CN"/>
        </w:rPr>
        <w:t>会议室</w:t>
      </w:r>
    </w:p>
    <w:p>
      <w:pPr>
        <w:pStyle w:val="5"/>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16、</w:t>
      </w:r>
      <w:r>
        <w:rPr>
          <w:rFonts w:hint="eastAsia" w:ascii="仿宋_GB2312" w:eastAsia="仿宋_GB2312"/>
          <w:color w:val="auto"/>
          <w:highlight w:val="none"/>
        </w:rPr>
        <w:t>联系</w:t>
      </w:r>
      <w:r>
        <w:rPr>
          <w:rFonts w:hint="eastAsia" w:ascii="仿宋_GB2312" w:eastAsia="仿宋_GB2312"/>
          <w:color w:val="auto"/>
          <w:highlight w:val="none"/>
          <w:lang w:val="en-US" w:eastAsia="zh-CN"/>
        </w:rPr>
        <w:t>人工作电话：董俊杰0575-87383012（发包人）</w:t>
      </w:r>
    </w:p>
    <w:p>
      <w:pPr>
        <w:pStyle w:val="5"/>
        <w:keepNext w:val="0"/>
        <w:keepLines w:val="0"/>
        <w:pageBreakBefore w:val="0"/>
        <w:widowControl w:val="0"/>
        <w:kinsoku/>
        <w:wordWrap/>
        <w:overflowPunct/>
        <w:topLinePunct w:val="0"/>
        <w:autoSpaceDE/>
        <w:autoSpaceDN/>
        <w:bidi w:val="0"/>
        <w:adjustRightInd/>
        <w:snapToGrid/>
        <w:spacing w:line="400" w:lineRule="exact"/>
        <w:ind w:firstLine="2400" w:firstLineChars="1000"/>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 xml:space="preserve">  朱伟明  0575-87389110</w:t>
      </w:r>
      <w:r>
        <w:rPr>
          <w:rFonts w:hint="eastAsia" w:ascii="仿宋_GB2312" w:eastAsia="仿宋_GB2312"/>
          <w:color w:val="auto"/>
          <w:highlight w:val="none"/>
        </w:rPr>
        <w:t>（</w:t>
      </w:r>
      <w:r>
        <w:rPr>
          <w:rFonts w:hint="eastAsia" w:ascii="仿宋_GB2312" w:eastAsia="仿宋_GB2312"/>
          <w:color w:val="auto"/>
          <w:highlight w:val="none"/>
          <w:lang w:eastAsia="zh-CN"/>
        </w:rPr>
        <w:t>交易办</w:t>
      </w:r>
      <w:r>
        <w:rPr>
          <w:rFonts w:hint="eastAsia" w:ascii="仿宋_GB2312" w:eastAsia="仿宋_GB2312"/>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2220" w:firstLineChars="925"/>
        <w:jc w:val="right"/>
        <w:textAlignment w:val="auto"/>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bookmarkEnd w:id="0"/>
      <w:bookmarkEnd w:id="1"/>
      <w:bookmarkEnd w:id="2"/>
      <w:bookmarkEnd w:id="3"/>
      <w:bookmarkEnd w:id="4"/>
      <w:r>
        <w:rPr>
          <w:rFonts w:hint="eastAsia" w:ascii="仿宋_GB2312" w:eastAsia="仿宋_GB2312"/>
          <w:color w:val="auto"/>
          <w:sz w:val="24"/>
          <w:highlight w:val="none"/>
          <w:lang w:eastAsia="zh-CN"/>
        </w:rPr>
        <w:t>诸暨市人民政府陶朱街道办事处</w:t>
      </w:r>
      <w:r>
        <w:rPr>
          <w:rFonts w:hint="eastAsia" w:ascii="仿宋_GB2312" w:eastAsia="仿宋_GB2312"/>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220" w:firstLineChars="925"/>
        <w:jc w:val="right"/>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诸暨市</w:t>
      </w:r>
      <w:r>
        <w:rPr>
          <w:rFonts w:hint="eastAsia" w:ascii="仿宋_GB2312" w:eastAsia="仿宋_GB2312"/>
          <w:color w:val="auto"/>
          <w:sz w:val="24"/>
          <w:highlight w:val="none"/>
          <w:lang w:eastAsia="zh-CN"/>
        </w:rPr>
        <w:t>陶朱街道办事处项目交易办公室</w:t>
      </w:r>
      <w:r>
        <w:rPr>
          <w:rFonts w:hint="eastAsia" w:ascii="仿宋_GB2312" w:eastAsia="仿宋_GB2312"/>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eastAsia="仿宋_GB2312"/>
          <w:color w:val="auto"/>
          <w:sz w:val="4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yellow"/>
          <w:lang w:val="en-US" w:eastAsia="zh-CN"/>
        </w:rPr>
        <w:t xml:space="preserve"> 2026年2</w:t>
      </w:r>
      <w:r>
        <w:rPr>
          <w:rFonts w:hint="eastAsia" w:ascii="仿宋_GB2312" w:eastAsia="仿宋_GB2312"/>
          <w:color w:val="auto"/>
          <w:sz w:val="24"/>
          <w:highlight w:val="yellow"/>
        </w:rPr>
        <w:t>月</w:t>
      </w:r>
      <w:r>
        <w:rPr>
          <w:rFonts w:hint="eastAsia" w:ascii="仿宋_GB2312" w:eastAsia="仿宋_GB2312"/>
          <w:color w:val="auto"/>
          <w:sz w:val="24"/>
          <w:highlight w:val="yellow"/>
          <w:lang w:val="en-US" w:eastAsia="zh-CN"/>
        </w:rPr>
        <w:t>25</w:t>
      </w:r>
      <w:r>
        <w:rPr>
          <w:rFonts w:hint="eastAsia" w:ascii="仿宋_GB2312" w:eastAsia="仿宋_GB2312"/>
          <w:color w:val="auto"/>
          <w:sz w:val="24"/>
          <w:highlight w:val="yellow"/>
        </w:rPr>
        <w:t>日</w:t>
      </w:r>
      <w:bookmarkStart w:id="7" w:name="_第二章__投标人须知"/>
      <w:bookmarkEnd w:id="7"/>
    </w:p>
    <w:p>
      <w:pPr>
        <w:jc w:val="center"/>
        <w:rPr>
          <w:rFonts w:hint="eastAsia" w:ascii="仿宋_GB2312" w:eastAsia="仿宋_GB2312"/>
          <w:color w:val="auto"/>
          <w:sz w:val="44"/>
          <w:highlight w:val="none"/>
        </w:rPr>
      </w:pPr>
    </w:p>
    <w:p>
      <w:pPr>
        <w:jc w:val="center"/>
        <w:rPr>
          <w:rFonts w:hint="eastAsia" w:ascii="仿宋_GB2312" w:eastAsia="仿宋_GB2312"/>
          <w:color w:val="auto"/>
          <w:sz w:val="44"/>
          <w:highlight w:val="none"/>
        </w:rPr>
      </w:pPr>
      <w:r>
        <w:rPr>
          <w:rFonts w:hint="eastAsia" w:ascii="仿宋_GB2312" w:eastAsia="仿宋_GB2312"/>
          <w:color w:val="auto"/>
          <w:sz w:val="44"/>
          <w:highlight w:val="none"/>
        </w:rPr>
        <w:t>第二章　前附表及日程安排表</w:t>
      </w:r>
    </w:p>
    <w:p>
      <w:pPr>
        <w:jc w:val="center"/>
        <w:rPr>
          <w:rFonts w:hint="eastAsia" w:ascii="仿宋_GB2312" w:eastAsia="仿宋_GB2312"/>
          <w:color w:val="auto"/>
          <w:sz w:val="36"/>
          <w:highlight w:val="none"/>
        </w:rPr>
      </w:pPr>
      <w:r>
        <w:rPr>
          <w:rFonts w:hint="eastAsia" w:ascii="仿宋_GB2312" w:eastAsia="仿宋_GB2312"/>
          <w:color w:val="auto"/>
          <w:sz w:val="36"/>
          <w:highlight w:val="none"/>
        </w:rPr>
        <w:t>一、前附表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76"/>
        <w:gridCol w:w="7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88" w:type="dxa"/>
            <w:noWrap w:val="0"/>
            <w:vAlign w:val="center"/>
          </w:tcPr>
          <w:p>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序号</w:t>
            </w:r>
          </w:p>
        </w:tc>
        <w:tc>
          <w:tcPr>
            <w:tcW w:w="8170" w:type="dxa"/>
            <w:gridSpan w:val="2"/>
            <w:noWrap w:val="0"/>
            <w:vAlign w:val="center"/>
          </w:tcPr>
          <w:p>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trPr>
        <w:tc>
          <w:tcPr>
            <w:tcW w:w="988" w:type="dxa"/>
            <w:noWrap w:val="0"/>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项目基本情况</w:t>
            </w:r>
          </w:p>
        </w:tc>
        <w:tc>
          <w:tcPr>
            <w:tcW w:w="739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bCs/>
                <w:color w:val="auto"/>
                <w:sz w:val="24"/>
                <w:highlight w:val="none"/>
                <w:lang w:eastAsia="zh-CN"/>
              </w:rPr>
            </w:pPr>
            <w:r>
              <w:rPr>
                <w:rFonts w:hint="eastAsia" w:ascii="仿宋_GB2312" w:eastAsia="仿宋_GB2312"/>
                <w:color w:val="auto"/>
                <w:sz w:val="24"/>
                <w:highlight w:val="none"/>
              </w:rPr>
              <w:t>项目名称：</w:t>
            </w:r>
            <w:r>
              <w:rPr>
                <w:rFonts w:hint="eastAsia" w:ascii="仿宋_GB2312" w:eastAsia="仿宋_GB2312"/>
                <w:bCs/>
                <w:color w:val="auto"/>
                <w:sz w:val="24"/>
                <w:highlight w:val="none"/>
                <w:lang w:eastAsia="zh-CN"/>
              </w:rPr>
              <w:t>陶朱街道办事处2026年度建设工程标底审计机构发包</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宋体" w:eastAsia="仿宋_GB2312"/>
                <w:color w:val="auto"/>
                <w:sz w:val="24"/>
                <w:highlight w:val="none"/>
                <w:lang w:eastAsia="zh-CN"/>
              </w:rPr>
            </w:pPr>
            <w:r>
              <w:rPr>
                <w:rFonts w:hint="eastAsia" w:ascii="仿宋_GB2312" w:eastAsia="仿宋_GB2312"/>
                <w:color w:val="auto"/>
                <w:sz w:val="24"/>
                <w:highlight w:val="none"/>
                <w:lang w:val="en-US" w:eastAsia="zh-CN"/>
              </w:rPr>
              <w:t>发包</w:t>
            </w:r>
            <w:r>
              <w:rPr>
                <w:rFonts w:hint="eastAsia" w:ascii="仿宋_GB2312" w:eastAsia="仿宋_GB2312"/>
                <w:color w:val="auto"/>
                <w:sz w:val="24"/>
                <w:highlight w:val="none"/>
              </w:rPr>
              <w:t>人：</w:t>
            </w:r>
            <w:r>
              <w:rPr>
                <w:rFonts w:hint="eastAsia" w:ascii="仿宋_GB2312" w:hAnsi="宋体" w:eastAsia="仿宋_GB2312"/>
                <w:color w:val="auto"/>
                <w:sz w:val="24"/>
                <w:highlight w:val="none"/>
                <w:lang w:eastAsia="zh-CN"/>
              </w:rPr>
              <w:t>诸暨市人民政府陶朱街道办事处</w:t>
            </w:r>
          </w:p>
          <w:p>
            <w:pPr>
              <w:pStyle w:val="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发包</w:t>
            </w:r>
            <w:r>
              <w:rPr>
                <w:rFonts w:hint="eastAsia" w:ascii="仿宋_GB2312" w:eastAsia="仿宋_GB2312"/>
                <w:color w:val="auto"/>
                <w:sz w:val="24"/>
                <w:highlight w:val="none"/>
              </w:rPr>
              <w:t>范围：</w:t>
            </w:r>
            <w:r>
              <w:rPr>
                <w:rFonts w:hint="eastAsia" w:ascii="仿宋_GB2312" w:eastAsia="仿宋_GB2312"/>
                <w:color w:val="auto"/>
                <w:sz w:val="24"/>
                <w:highlight w:val="none"/>
                <w:lang w:eastAsia="zh-CN"/>
              </w:rPr>
              <w:t>街道委托的</w:t>
            </w:r>
            <w:r>
              <w:rPr>
                <w:rFonts w:hint="eastAsia" w:ascii="仿宋_GB2312" w:eastAsia="仿宋_GB2312"/>
                <w:bCs/>
                <w:color w:val="auto"/>
                <w:highlight w:val="none"/>
                <w:lang w:val="en-US" w:eastAsia="zh-CN"/>
              </w:rPr>
              <w:t>2026年度</w:t>
            </w:r>
            <w:r>
              <w:rPr>
                <w:rFonts w:hint="eastAsia" w:ascii="仿宋_GB2312" w:eastAsia="仿宋_GB2312"/>
                <w:bCs/>
                <w:color w:val="auto"/>
                <w:highlight w:val="none"/>
              </w:rPr>
              <w:t>工程预算400万元以内建设工程</w:t>
            </w:r>
            <w:r>
              <w:rPr>
                <w:rFonts w:hint="eastAsia" w:ascii="仿宋_GB2312" w:eastAsia="仿宋_GB2312"/>
                <w:color w:val="auto"/>
                <w:highlight w:val="none"/>
              </w:rPr>
              <w:t>标底审计服务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rPr>
            </w:pP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方式：公开</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家数：</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lang w:eastAsia="zh-CN"/>
              </w:rPr>
              <w:t>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办法：</w:t>
            </w:r>
            <w:r>
              <w:rPr>
                <w:rFonts w:hint="eastAsia" w:ascii="仿宋_GB2312" w:eastAsia="仿宋_GB2312"/>
                <w:color w:val="auto"/>
                <w:sz w:val="24"/>
                <w:highlight w:val="none"/>
                <w:lang w:eastAsia="zh-CN"/>
              </w:rPr>
              <w:t>简易程序中包法</w:t>
            </w:r>
          </w:p>
          <w:p>
            <w:pPr>
              <w:keepNext w:val="0"/>
              <w:keepLines w:val="0"/>
              <w:pageBreakBefore w:val="0"/>
              <w:widowControl w:val="0"/>
              <w:kinsoku/>
              <w:wordWrap/>
              <w:overflowPunct/>
              <w:topLinePunct w:val="0"/>
              <w:autoSpaceDE/>
              <w:autoSpaceDN/>
              <w:bidi w:val="0"/>
              <w:adjustRightInd/>
              <w:snapToGrid/>
              <w:spacing w:line="320" w:lineRule="exact"/>
              <w:ind w:left="1440" w:hanging="1440" w:hangingChars="60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审计服务费：按</w:t>
            </w:r>
            <w:r>
              <w:rPr>
                <w:rFonts w:hint="eastAsia" w:ascii="仿宋_GB2312" w:hAnsi="仿宋_GB2312" w:eastAsia="仿宋_GB2312" w:cs="仿宋_GB2312"/>
                <w:color w:val="auto"/>
                <w:sz w:val="24"/>
                <w:highlight w:val="none"/>
              </w:rPr>
              <w:t>浙价服（2009)84号下</w:t>
            </w:r>
            <w:r>
              <w:rPr>
                <w:rFonts w:hint="eastAsia" w:ascii="仿宋_GB2312" w:eastAsia="仿宋_GB2312"/>
                <w:color w:val="auto"/>
                <w:sz w:val="24"/>
                <w:highlight w:val="none"/>
              </w:rPr>
              <w:t>浮，下浮率40%－</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0%</w:t>
            </w:r>
            <w:r>
              <w:rPr>
                <w:rFonts w:hint="eastAsia" w:ascii="仿宋_GB2312" w:eastAsia="仿宋_GB2312"/>
                <w:color w:val="auto"/>
                <w:sz w:val="24"/>
                <w:highlight w:val="none"/>
                <w:lang w:eastAsia="zh-CN"/>
              </w:rPr>
              <w:t>（保留两位小数）</w:t>
            </w:r>
            <w:r>
              <w:rPr>
                <w:rFonts w:hint="eastAsia" w:ascii="仿宋_GB2312" w:eastAsia="仿宋_GB2312"/>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88" w:type="dxa"/>
            <w:noWrap w:val="0"/>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81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批准文件：</w:t>
            </w:r>
            <w:r>
              <w:rPr>
                <w:rFonts w:hint="eastAsia" w:ascii="仿宋_GB2312" w:eastAsia="仿宋_GB2312"/>
                <w:color w:val="auto"/>
                <w:sz w:val="24"/>
                <w:highlight w:val="none"/>
                <w:u w:val="single"/>
              </w:rPr>
              <w:t>　   /  　</w:t>
            </w:r>
            <w:r>
              <w:rPr>
                <w:rFonts w:hint="eastAsia" w:ascii="仿宋_GB2312" w:eastAsia="仿宋_GB2312"/>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88" w:type="dxa"/>
            <w:noWrap w:val="0"/>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8170"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人要求：</w:t>
            </w:r>
          </w:p>
          <w:p>
            <w:pPr>
              <w:pStyle w:val="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rPr>
            </w:pPr>
            <w:r>
              <w:rPr>
                <w:rFonts w:hint="eastAsia" w:ascii="仿宋_GB2312" w:eastAsia="仿宋_GB2312"/>
                <w:color w:val="auto"/>
                <w:sz w:val="24"/>
                <w:highlight w:val="none"/>
              </w:rPr>
              <w:t>①竞包人营业执照包含工程造价咨询经营范围。（</w:t>
            </w:r>
            <w:r>
              <w:rPr>
                <w:rFonts w:hint="eastAsia" w:ascii="仿宋_GB2312" w:eastAsia="仿宋_GB2312"/>
                <w:color w:val="auto"/>
                <w:sz w:val="24"/>
                <w:highlight w:val="none"/>
                <w:lang w:eastAsia="zh-CN"/>
              </w:rPr>
              <w:t>陶朱街道办事处2026</w:t>
            </w:r>
            <w:r>
              <w:rPr>
                <w:rFonts w:hint="eastAsia" w:ascii="仿宋_GB2312" w:eastAsia="仿宋_GB2312"/>
                <w:color w:val="auto"/>
                <w:sz w:val="24"/>
                <w:highlight w:val="none"/>
              </w:rPr>
              <w:t>年度</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代理预中包单位不得参加）。</w:t>
            </w:r>
          </w:p>
          <w:p>
            <w:pPr>
              <w:pStyle w:val="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rPr>
            </w:pPr>
            <w:r>
              <w:rPr>
                <w:rFonts w:hint="eastAsia" w:ascii="仿宋_GB2312" w:eastAsia="仿宋_GB2312"/>
                <w:color w:val="auto"/>
                <w:sz w:val="24"/>
                <w:highlight w:val="none"/>
              </w:rPr>
              <w:t>②竞包人应在竞包时确定本单位拟派参与本项目的人员，其中建筑专业一级造价工程师、水利专业一级造价工程师、安装专业二级（含）以上造价工程师、交通运输工程（公路工程）二级（含）以上造价工程师至少各一名（均需提供本企业或本企业诸暨分公司为其缴纳的近3个月社保证明（2025年11月、12月、202</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年1月），以上人员不包括离、退休返聘人员，同一人拥有几个专业的仅按-个专业计算）。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88" w:type="dxa"/>
            <w:noWrap w:val="0"/>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81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有效期：</w:t>
            </w:r>
            <w:r>
              <w:rPr>
                <w:rFonts w:hint="eastAsia" w:ascii="仿宋_GB2312" w:eastAsia="仿宋_GB2312"/>
                <w:color w:val="auto"/>
                <w:sz w:val="24"/>
                <w:highlight w:val="none"/>
                <w:u w:val="single"/>
              </w:rPr>
              <w:t>　</w:t>
            </w:r>
            <w:r>
              <w:rPr>
                <w:rFonts w:hint="eastAsia" w:ascii="仿宋_GB2312" w:eastAsia="仿宋_GB2312"/>
                <w:color w:val="auto"/>
                <w:sz w:val="24"/>
                <w:highlight w:val="none"/>
                <w:u w:val="single"/>
                <w:lang w:val="en-US" w:eastAsia="zh-CN"/>
              </w:rPr>
              <w:t xml:space="preserve">90  </w:t>
            </w:r>
            <w:r>
              <w:rPr>
                <w:rFonts w:hint="eastAsia" w:ascii="仿宋_GB2312" w:eastAsia="仿宋_GB2312"/>
                <w:color w:val="auto"/>
                <w:sz w:val="24"/>
                <w:highlight w:val="none"/>
              </w:rPr>
              <w:t xml:space="preserve"> 天（日历天数），从</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noWrap w:val="0"/>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w:t>
            </w:r>
          </w:p>
        </w:tc>
        <w:tc>
          <w:tcPr>
            <w:tcW w:w="81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文件份数</w:t>
            </w:r>
            <w:r>
              <w:rPr>
                <w:rFonts w:hint="eastAsia" w:ascii="仿宋_GB2312" w:hAnsi="仿宋_GB2312" w:eastAsia="仿宋_GB2312" w:cs="仿宋_GB2312"/>
                <w:color w:val="auto"/>
                <w:sz w:val="24"/>
                <w:highlight w:val="none"/>
              </w:rPr>
              <w:t>：正本壹份，副本</w:t>
            </w:r>
            <w:r>
              <w:rPr>
                <w:rFonts w:hint="eastAsia" w:ascii="仿宋_GB2312" w:hAnsi="仿宋_GB2312" w:eastAsia="仿宋_GB2312" w:cs="仿宋_GB2312"/>
                <w:color w:val="auto"/>
                <w:sz w:val="24"/>
                <w:highlight w:val="none"/>
                <w:lang w:val="en-US" w:eastAsia="zh-CN"/>
              </w:rPr>
              <w:t>贰</w:t>
            </w:r>
            <w:r>
              <w:rPr>
                <w:rFonts w:hint="eastAsia" w:ascii="仿宋_GB2312" w:hAnsi="仿宋_GB2312" w:eastAsia="仿宋_GB2312" w:cs="仿宋_GB2312"/>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88" w:type="dxa"/>
            <w:noWrap w:val="0"/>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w:t>
            </w:r>
          </w:p>
        </w:tc>
        <w:tc>
          <w:tcPr>
            <w:tcW w:w="81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 xml:space="preserve">保证金： </w:t>
            </w:r>
            <w:r>
              <w:rPr>
                <w:rFonts w:hint="eastAsia" w:ascii="仿宋_GB2312" w:hAnsi="仿宋_GB2312" w:eastAsia="仿宋_GB2312" w:cs="仿宋_GB2312"/>
                <w:color w:val="auto"/>
                <w:sz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88" w:type="dxa"/>
            <w:noWrap w:val="0"/>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w:t>
            </w:r>
          </w:p>
        </w:tc>
        <w:tc>
          <w:tcPr>
            <w:tcW w:w="81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合同履约保证金为</w:t>
            </w:r>
            <w:r>
              <w:rPr>
                <w:rFonts w:hint="eastAsia" w:ascii="仿宋_GB2312" w:hAnsi="仿宋_GB2312" w:eastAsia="仿宋_GB2312" w:cs="仿宋_GB2312"/>
                <w:color w:val="auto"/>
                <w:sz w:val="24"/>
                <w:highlight w:val="none"/>
                <w:lang w:eastAsia="zh-CN"/>
              </w:rPr>
              <w:t>叁万</w:t>
            </w:r>
            <w:r>
              <w:rPr>
                <w:rFonts w:hint="eastAsia" w:ascii="仿宋_GB2312" w:hAnsi="仿宋_GB2312" w:eastAsia="仿宋_GB2312" w:cs="仿宋_GB2312"/>
                <w:color w:val="auto"/>
                <w:sz w:val="24"/>
                <w:highlight w:val="none"/>
              </w:rPr>
              <w:t>元整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履约保证金采用</w:t>
            </w: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z w:val="24"/>
                <w:highlight w:val="none"/>
                <w:lang w:eastAsia="zh-CN"/>
              </w:rPr>
              <w:t>转账</w:t>
            </w:r>
            <w:r>
              <w:rPr>
                <w:rFonts w:hint="eastAsia" w:ascii="仿宋_GB2312" w:hAnsi="仿宋_GB2312" w:eastAsia="仿宋_GB2312" w:cs="仿宋_GB2312"/>
                <w:color w:val="auto"/>
                <w:sz w:val="24"/>
                <w:highlight w:val="none"/>
              </w:rPr>
              <w:t>方式提交。</w:t>
            </w:r>
            <w:r>
              <w:rPr>
                <w:rFonts w:hint="eastAsia" w:ascii="仿宋_GB2312" w:hAnsi="仿宋_GB2312" w:eastAsia="仿宋_GB2312" w:cs="仿宋_GB2312"/>
                <w:color w:val="auto"/>
                <w:sz w:val="24"/>
                <w:highlight w:val="none"/>
                <w:lang w:eastAsia="zh-CN"/>
              </w:rPr>
              <w:t>中包</w:t>
            </w:r>
            <w:r>
              <w:rPr>
                <w:rFonts w:hint="eastAsia" w:ascii="仿宋_GB2312" w:hAnsi="仿宋_GB2312" w:eastAsia="仿宋_GB2312" w:cs="仿宋_GB2312"/>
                <w:color w:val="auto"/>
                <w:sz w:val="24"/>
                <w:highlight w:val="none"/>
              </w:rPr>
              <w:t>人必须在合同签订前向</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人提交合同履约保证金</w:t>
            </w:r>
            <w:r>
              <w:rPr>
                <w:rFonts w:hint="eastAsia" w:ascii="仿宋_GB2312" w:hAnsi="仿宋_GB2312" w:eastAsia="仿宋_GB2312" w:cs="仿宋_GB2312"/>
                <w:color w:val="auto"/>
                <w:sz w:val="24"/>
                <w:highlight w:val="none"/>
                <w:lang w:eastAsia="zh-CN"/>
              </w:rPr>
              <w:t>，</w:t>
            </w:r>
            <w:r>
              <w:rPr>
                <w:rFonts w:hint="eastAsia" w:ascii="仿宋" w:hAnsi="仿宋" w:eastAsia="仿宋" w:cs="仿宋"/>
                <w:color w:val="auto"/>
                <w:kern w:val="16"/>
                <w:sz w:val="24"/>
                <w:szCs w:val="24"/>
                <w:highlight w:val="none"/>
              </w:rPr>
              <w:t>未按</w:t>
            </w:r>
            <w:r>
              <w:rPr>
                <w:rFonts w:hint="eastAsia" w:ascii="仿宋" w:hAnsi="仿宋" w:eastAsia="仿宋" w:cs="仿宋"/>
                <w:color w:val="auto"/>
                <w:kern w:val="16"/>
                <w:sz w:val="24"/>
                <w:szCs w:val="24"/>
                <w:highlight w:val="none"/>
                <w:lang w:eastAsia="zh-CN"/>
              </w:rPr>
              <w:t>发包</w:t>
            </w:r>
            <w:r>
              <w:rPr>
                <w:rFonts w:hint="eastAsia" w:ascii="仿宋" w:hAnsi="仿宋" w:eastAsia="仿宋" w:cs="仿宋"/>
                <w:color w:val="auto"/>
                <w:kern w:val="16"/>
                <w:sz w:val="24"/>
                <w:szCs w:val="24"/>
                <w:highlight w:val="none"/>
              </w:rPr>
              <w:t>文件规定提交合同履约保证金的，视为放弃</w:t>
            </w:r>
            <w:r>
              <w:rPr>
                <w:rFonts w:hint="eastAsia" w:ascii="仿宋" w:hAnsi="仿宋" w:eastAsia="仿宋" w:cs="仿宋"/>
                <w:color w:val="auto"/>
                <w:kern w:val="16"/>
                <w:sz w:val="24"/>
                <w:szCs w:val="24"/>
                <w:highlight w:val="none"/>
                <w:lang w:eastAsia="zh-CN"/>
              </w:rPr>
              <w:t>中包</w:t>
            </w:r>
            <w:r>
              <w:rPr>
                <w:rFonts w:hint="eastAsia" w:ascii="仿宋" w:hAnsi="仿宋" w:eastAsia="仿宋" w:cs="仿宋"/>
                <w:color w:val="auto"/>
                <w:kern w:val="16"/>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88" w:type="dxa"/>
            <w:noWrap w:val="0"/>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w:t>
            </w:r>
          </w:p>
        </w:tc>
        <w:tc>
          <w:tcPr>
            <w:tcW w:w="8170" w:type="dxa"/>
            <w:gridSpan w:val="2"/>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时间要求：要求</w:t>
            </w:r>
            <w:r>
              <w:rPr>
                <w:rFonts w:hint="eastAsia" w:ascii="仿宋_GB2312" w:hAnsi="仿宋_GB2312" w:eastAsia="仿宋_GB2312" w:cs="仿宋_GB2312"/>
                <w:color w:val="auto"/>
                <w:sz w:val="24"/>
                <w:highlight w:val="none"/>
                <w:lang w:eastAsia="zh-CN"/>
              </w:rPr>
              <w:t>中包</w:t>
            </w:r>
            <w:r>
              <w:rPr>
                <w:rFonts w:hint="eastAsia" w:ascii="仿宋_GB2312" w:hAnsi="仿宋_GB2312" w:eastAsia="仿宋_GB2312" w:cs="仿宋_GB2312"/>
                <w:color w:val="auto"/>
                <w:sz w:val="24"/>
                <w:highlight w:val="none"/>
              </w:rPr>
              <w:t>单位在</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人提供完整的资料后</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天内完成单只项目的标底审计工作。</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审计单位应保质按时完成审计工作，否则</w:t>
            </w:r>
            <w:r>
              <w:rPr>
                <w:rFonts w:hint="eastAsia" w:ascii="仿宋_GB2312" w:hAnsi="仿宋_GB2312" w:eastAsia="仿宋_GB2312" w:cs="仿宋_GB2312"/>
                <w:color w:val="auto"/>
                <w:sz w:val="24"/>
                <w:highlight w:val="none"/>
                <w:lang w:val="en-US" w:eastAsia="zh-CN"/>
              </w:rPr>
              <w:t>发包人有权</w:t>
            </w:r>
            <w:r>
              <w:rPr>
                <w:rFonts w:hint="eastAsia" w:ascii="仿宋_GB2312" w:hAnsi="仿宋_GB2312" w:eastAsia="仿宋_GB2312" w:cs="仿宋_GB2312"/>
                <w:color w:val="auto"/>
                <w:sz w:val="24"/>
                <w:highlight w:val="none"/>
              </w:rPr>
              <w:t>解除合同并</w:t>
            </w:r>
            <w:r>
              <w:rPr>
                <w:rFonts w:hint="eastAsia" w:ascii="仿宋_GB2312" w:hAnsi="仿宋_GB2312" w:eastAsia="仿宋_GB2312" w:cs="仿宋_GB2312"/>
                <w:color w:val="auto"/>
                <w:sz w:val="24"/>
                <w:highlight w:val="none"/>
                <w:lang w:val="en-US" w:eastAsia="zh-CN"/>
              </w:rPr>
              <w:t>在支付服务费用时予以扣除相应</w:t>
            </w:r>
            <w:r>
              <w:rPr>
                <w:rFonts w:hint="eastAsia" w:ascii="仿宋_GB2312" w:hAnsi="仿宋_GB2312" w:eastAsia="仿宋_GB2312" w:cs="仿宋_GB2312"/>
                <w:color w:val="auto"/>
                <w:sz w:val="24"/>
                <w:highlight w:val="none"/>
              </w:rPr>
              <w:t>履约保证金</w:t>
            </w:r>
            <w:r>
              <w:rPr>
                <w:rFonts w:hint="eastAsia" w:ascii="仿宋_GB2312" w:hAnsi="仿宋_GB2312" w:eastAsia="仿宋_GB2312" w:cs="仿宋_GB2312"/>
                <w:color w:val="auto"/>
                <w:sz w:val="24"/>
                <w:highlight w:val="none"/>
                <w:lang w:val="en-US" w:eastAsia="zh-CN"/>
              </w:rPr>
              <w:t>金额</w:t>
            </w:r>
            <w:r>
              <w:rPr>
                <w:rFonts w:hint="eastAsia" w:ascii="仿宋_GB2312" w:hAnsi="仿宋_GB2312" w:eastAsia="仿宋_GB2312" w:cs="仿宋_GB2312"/>
                <w:color w:val="auto"/>
                <w:sz w:val="24"/>
                <w:highlight w:val="none"/>
              </w:rPr>
              <w:t>，并在</w:t>
            </w:r>
            <w:r>
              <w:rPr>
                <w:rFonts w:hint="eastAsia" w:ascii="仿宋_GB2312" w:hAnsi="仿宋_GB2312" w:eastAsia="仿宋_GB2312" w:cs="仿宋_GB2312"/>
                <w:color w:val="auto"/>
                <w:sz w:val="24"/>
                <w:highlight w:val="none"/>
                <w:lang w:eastAsia="zh-CN"/>
              </w:rPr>
              <w:t>二</w:t>
            </w:r>
            <w:r>
              <w:rPr>
                <w:rFonts w:hint="eastAsia" w:ascii="仿宋_GB2312" w:hAnsi="仿宋_GB2312" w:eastAsia="仿宋_GB2312" w:cs="仿宋_GB2312"/>
                <w:color w:val="auto"/>
                <w:sz w:val="24"/>
                <w:highlight w:val="none"/>
              </w:rPr>
              <w:t>年内不得在本单位进行任何代理及审计业务。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color w:val="auto"/>
                <w:highlight w:val="none"/>
                <w:lang w:val="en-US" w:eastAsia="zh-CN"/>
              </w:rPr>
            </w:pPr>
            <w:r>
              <w:rPr>
                <w:rFonts w:hint="eastAsia" w:ascii="仿宋_GB2312" w:hAnsi="仿宋_GB2312" w:eastAsia="仿宋_GB2312" w:cs="仿宋_GB2312"/>
                <w:color w:val="auto"/>
                <w:sz w:val="24"/>
                <w:highlight w:val="none"/>
                <w:lang w:val="en-US" w:eastAsia="zh-CN"/>
              </w:rPr>
              <w:t>3、村级工程标底审计费由街道支付。</w:t>
            </w:r>
          </w:p>
        </w:tc>
      </w:tr>
    </w:tbl>
    <w:p>
      <w:pPr>
        <w:numPr>
          <w:ilvl w:val="0"/>
          <w:numId w:val="0"/>
        </w:numPr>
        <w:jc w:val="center"/>
        <w:rPr>
          <w:rFonts w:hint="eastAsia"/>
          <w:color w:val="auto"/>
          <w:highlight w:val="none"/>
        </w:rPr>
      </w:pPr>
      <w:r>
        <w:rPr>
          <w:rFonts w:hint="eastAsia" w:ascii="仿宋_GB2312" w:hAnsi="Times New Roman" w:eastAsia="仿宋_GB2312" w:cs="Times New Roman"/>
          <w:color w:val="auto"/>
          <w:sz w:val="36"/>
          <w:highlight w:val="none"/>
          <w:lang w:val="en-US" w:eastAsia="zh-CN"/>
        </w:rPr>
        <w:t>二、</w:t>
      </w:r>
      <w:r>
        <w:rPr>
          <w:rFonts w:hint="eastAsia" w:ascii="仿宋_GB2312" w:hAnsi="Times New Roman" w:eastAsia="仿宋_GB2312" w:cs="Times New Roman"/>
          <w:color w:val="auto"/>
          <w:sz w:val="36"/>
          <w:highlight w:val="none"/>
        </w:rPr>
        <w:t>日程安排表</w:t>
      </w:r>
    </w:p>
    <w:tbl>
      <w:tblPr>
        <w:tblStyle w:val="15"/>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555"/>
        <w:gridCol w:w="1890"/>
        <w:gridCol w:w="13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90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320" w:lineRule="exact"/>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 xml:space="preserve">        安排</w:t>
            </w:r>
          </w:p>
          <w:p>
            <w:pPr>
              <w:spacing w:line="320" w:lineRule="exact"/>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程序</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时间</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地点</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rPr>
              <w:t>信息发布</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宋体" w:eastAsia="仿宋_GB2312"/>
                <w:color w:val="auto"/>
                <w:highlight w:val="none"/>
              </w:rPr>
            </w:pPr>
            <w:r>
              <w:rPr>
                <w:rFonts w:hint="eastAsia" w:ascii="仿宋_GB2312" w:eastAsia="仿宋_GB2312"/>
                <w:color w:val="auto"/>
                <w:szCs w:val="21"/>
                <w:highlight w:val="none"/>
                <w:lang w:val="en-US" w:eastAsia="zh-CN"/>
              </w:rPr>
              <w:t>2026年2</w:t>
            </w:r>
            <w:r>
              <w:rPr>
                <w:rFonts w:hint="eastAsia" w:ascii="仿宋_GB2312" w:eastAsia="仿宋_GB2312"/>
                <w:color w:val="auto"/>
                <w:szCs w:val="21"/>
                <w:highlight w:val="none"/>
              </w:rPr>
              <w:t>月</w:t>
            </w:r>
            <w:r>
              <w:rPr>
                <w:rFonts w:hint="eastAsia" w:ascii="仿宋_GB2312" w:eastAsia="仿宋_GB2312"/>
                <w:color w:val="auto"/>
                <w:szCs w:val="21"/>
                <w:highlight w:val="none"/>
                <w:lang w:val="en-US" w:eastAsia="zh-CN"/>
              </w:rPr>
              <w:t xml:space="preserve">25 </w:t>
            </w:r>
            <w:r>
              <w:rPr>
                <w:rFonts w:hint="eastAsia" w:ascii="仿宋_GB2312" w:eastAsia="仿宋_GB2312"/>
                <w:color w:val="auto"/>
                <w:szCs w:val="21"/>
                <w:highlight w:val="none"/>
              </w:rPr>
              <w:t>日</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rPr>
              <w:t>诸暨市公共资源交易网</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lang w:eastAsia="zh-CN"/>
              </w:rPr>
              <w:t>发包</w:t>
            </w:r>
            <w:r>
              <w:rPr>
                <w:rFonts w:hint="eastAsia" w:ascii="仿宋_GB2312" w:eastAsia="仿宋_GB2312"/>
                <w:color w:val="auto"/>
                <w:szCs w:val="21"/>
                <w:highlight w:val="none"/>
              </w:rPr>
              <w:t>文件</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highlight w:val="none"/>
                <w:u w:val="single"/>
              </w:rPr>
            </w:pPr>
            <w:r>
              <w:rPr>
                <w:rFonts w:hint="eastAsia" w:ascii="仿宋_GB2312" w:eastAsia="仿宋_GB2312"/>
                <w:color w:val="auto"/>
                <w:szCs w:val="21"/>
                <w:highlight w:val="none"/>
              </w:rPr>
              <w:t>/</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rPr>
              <w:t>诸暨市公共资源交易网</w:t>
            </w:r>
          </w:p>
          <w:p>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rPr>
              <w:t>自行下载</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eastAsia="仿宋_GB2312"/>
                <w:color w:val="auto"/>
                <w:sz w:val="3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发包</w:t>
            </w:r>
            <w:r>
              <w:rPr>
                <w:rFonts w:hint="eastAsia" w:ascii="仿宋_GB2312" w:eastAsia="仿宋_GB2312"/>
                <w:color w:val="auto"/>
                <w:szCs w:val="21"/>
                <w:highlight w:val="none"/>
              </w:rPr>
              <w:t>文件澄清</w:t>
            </w:r>
          </w:p>
          <w:p>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rPr>
              <w:t>截止时间</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宋体" w:eastAsia="仿宋_GB2312"/>
                <w:b/>
                <w:bCs/>
                <w:color w:val="auto"/>
                <w:highlight w:val="none"/>
                <w:u w:val="single"/>
              </w:rPr>
            </w:pPr>
            <w:r>
              <w:rPr>
                <w:rFonts w:hint="eastAsia" w:ascii="仿宋_GB2312" w:eastAsia="仿宋_GB2312"/>
                <w:color w:val="auto"/>
                <w:szCs w:val="21"/>
                <w:highlight w:val="none"/>
              </w:rPr>
              <w:t xml:space="preserve">   </w:t>
            </w:r>
            <w:r>
              <w:rPr>
                <w:rFonts w:hint="eastAsia" w:ascii="仿宋_GB2312" w:eastAsia="仿宋_GB2312"/>
                <w:color w:val="auto"/>
                <w:szCs w:val="21"/>
                <w:highlight w:val="none"/>
                <w:lang w:val="en-US" w:eastAsia="zh-CN"/>
              </w:rPr>
              <w:t xml:space="preserve">2026年2 月28 </w:t>
            </w:r>
            <w:r>
              <w:rPr>
                <w:rFonts w:hint="eastAsia" w:ascii="仿宋_GB2312" w:eastAsia="仿宋_GB2312"/>
                <w:color w:val="auto"/>
                <w:szCs w:val="21"/>
                <w:highlight w:val="none"/>
              </w:rPr>
              <w:t>日</w:t>
            </w:r>
            <w:r>
              <w:rPr>
                <w:rFonts w:hint="eastAsia" w:ascii="仿宋_GB2312" w:eastAsia="仿宋_GB2312"/>
                <w:color w:val="auto"/>
                <w:szCs w:val="21"/>
                <w:highlight w:val="none"/>
                <w:lang w:val="en-US" w:eastAsia="zh-CN"/>
              </w:rPr>
              <w:t>17</w:t>
            </w:r>
            <w:r>
              <w:rPr>
                <w:rFonts w:hint="eastAsia" w:ascii="仿宋_GB2312" w:eastAsia="仿宋_GB2312"/>
                <w:color w:val="auto"/>
                <w:szCs w:val="21"/>
                <w:highlight w:val="none"/>
              </w:rPr>
              <w:t xml:space="preserve">:00时止  </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highlight w:val="none"/>
                <w:lang w:val="en-US" w:eastAsia="zh-CN"/>
              </w:rPr>
            </w:pPr>
            <w:r>
              <w:rPr>
                <w:rFonts w:hint="eastAsia" w:ascii="仿宋_GB2312" w:eastAsia="仿宋_GB2312"/>
                <w:color w:val="auto"/>
                <w:szCs w:val="21"/>
                <w:highlight w:val="none"/>
              </w:rPr>
              <w:t>如有疑问请以书面形式并加盖单位公章</w:t>
            </w:r>
            <w:r>
              <w:rPr>
                <w:rFonts w:hint="eastAsia" w:ascii="仿宋_GB2312" w:eastAsia="仿宋_GB2312"/>
                <w:color w:val="auto"/>
                <w:szCs w:val="21"/>
                <w:highlight w:val="none"/>
                <w:lang w:eastAsia="zh-CN"/>
              </w:rPr>
              <w:t>送到陶朱街道办事处交易办</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sz w:val="3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竞包</w:t>
            </w:r>
            <w:r>
              <w:rPr>
                <w:rFonts w:hint="eastAsia" w:ascii="仿宋_GB2312" w:eastAsia="仿宋_GB2312"/>
                <w:color w:val="auto"/>
                <w:szCs w:val="21"/>
                <w:highlight w:val="none"/>
              </w:rPr>
              <w:t>文件递交</w:t>
            </w:r>
          </w:p>
          <w:p>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竞包</w:t>
            </w:r>
            <w:r>
              <w:rPr>
                <w:rFonts w:hint="eastAsia" w:ascii="仿宋_GB2312" w:eastAsia="仿宋_GB2312"/>
                <w:color w:val="auto"/>
                <w:szCs w:val="21"/>
                <w:highlight w:val="none"/>
              </w:rPr>
              <w:t>截止时间）</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lang w:val="en-US" w:eastAsia="zh-CN"/>
              </w:rPr>
              <w:t xml:space="preserve">2026年3月2 </w:t>
            </w:r>
            <w:r>
              <w:rPr>
                <w:rFonts w:hint="eastAsia" w:ascii="仿宋_GB2312" w:eastAsia="仿宋_GB2312"/>
                <w:color w:val="auto"/>
                <w:szCs w:val="21"/>
                <w:highlight w:val="none"/>
              </w:rPr>
              <w:t>日</w:t>
            </w:r>
            <w:r>
              <w:rPr>
                <w:rFonts w:hint="eastAsia" w:ascii="仿宋_GB2312" w:eastAsia="仿宋_GB2312"/>
                <w:color w:val="auto"/>
                <w:szCs w:val="21"/>
                <w:highlight w:val="none"/>
                <w:lang w:val="en-US" w:eastAsia="zh-CN"/>
              </w:rPr>
              <w:t>10</w:t>
            </w:r>
            <w:r>
              <w:rPr>
                <w:rFonts w:hint="eastAsia" w:ascii="仿宋_GB2312" w:eastAsia="仿宋_GB2312"/>
                <w:color w:val="auto"/>
                <w:szCs w:val="21"/>
                <w:highlight w:val="none"/>
              </w:rPr>
              <w:t>时止</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诸暨市陶朱街道办事处</w:t>
            </w:r>
            <w:r>
              <w:rPr>
                <w:rFonts w:hint="eastAsia" w:ascii="仿宋_GB2312" w:eastAsia="仿宋_GB2312"/>
                <w:color w:val="auto"/>
                <w:highlight w:val="none"/>
                <w:lang w:val="en-US" w:eastAsia="zh-CN"/>
              </w:rPr>
              <w:t>276</w:t>
            </w:r>
            <w:r>
              <w:rPr>
                <w:rFonts w:hint="eastAsia" w:ascii="仿宋_GB2312" w:eastAsia="仿宋_GB2312"/>
                <w:color w:val="auto"/>
                <w:highlight w:val="none"/>
                <w:lang w:eastAsia="zh-CN"/>
              </w:rPr>
              <w:t>会议室</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pStyle w:val="13"/>
              <w:spacing w:line="400" w:lineRule="exact"/>
              <w:jc w:val="center"/>
              <w:rPr>
                <w:rFonts w:hint="eastAsia" w:ascii="仿宋_GB2312" w:eastAsia="仿宋_GB2312"/>
                <w:color w:val="auto"/>
                <w:highlight w:val="none"/>
              </w:rPr>
            </w:pPr>
            <w:r>
              <w:rPr>
                <w:rFonts w:hint="eastAsia" w:ascii="仿宋_GB2312" w:eastAsia="仿宋_GB2312"/>
                <w:color w:val="auto"/>
                <w:sz w:val="21"/>
                <w:szCs w:val="21"/>
                <w:highlight w:val="none"/>
              </w:rPr>
              <w:t>现场递交，逾时视为弃权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宋体" w:eastAsia="仿宋_GB2312"/>
                <w:color w:val="auto"/>
                <w:sz w:val="24"/>
                <w:highlight w:val="none"/>
                <w:lang w:eastAsia="zh-CN"/>
              </w:rPr>
            </w:pPr>
            <w:r>
              <w:rPr>
                <w:rFonts w:hint="eastAsia" w:ascii="仿宋_GB2312" w:eastAsia="仿宋_GB2312"/>
                <w:color w:val="auto"/>
                <w:szCs w:val="21"/>
                <w:highlight w:val="none"/>
                <w:lang w:eastAsia="zh-CN"/>
              </w:rPr>
              <w:t>竞包</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lang w:val="en-US" w:eastAsia="zh-CN"/>
              </w:rPr>
              <w:t xml:space="preserve">2026年3月2 </w:t>
            </w:r>
            <w:r>
              <w:rPr>
                <w:rFonts w:hint="eastAsia" w:ascii="仿宋_GB2312" w:eastAsia="仿宋_GB2312"/>
                <w:color w:val="auto"/>
                <w:szCs w:val="21"/>
                <w:highlight w:val="none"/>
              </w:rPr>
              <w:t>日</w:t>
            </w:r>
            <w:r>
              <w:rPr>
                <w:rFonts w:hint="eastAsia" w:ascii="仿宋_GB2312" w:eastAsia="仿宋_GB2312"/>
                <w:color w:val="auto"/>
                <w:szCs w:val="21"/>
                <w:highlight w:val="none"/>
                <w:lang w:val="en-US" w:eastAsia="zh-CN"/>
              </w:rPr>
              <w:t>10</w:t>
            </w:r>
            <w:bookmarkStart w:id="41" w:name="_GoBack"/>
            <w:bookmarkEnd w:id="41"/>
            <w:r>
              <w:rPr>
                <w:rFonts w:hint="eastAsia" w:ascii="仿宋_GB2312" w:eastAsia="仿宋_GB2312"/>
                <w:color w:val="auto"/>
                <w:szCs w:val="21"/>
                <w:highlight w:val="none"/>
              </w:rPr>
              <w:t>时</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诸暨市陶朱街道办事处</w:t>
            </w:r>
            <w:r>
              <w:rPr>
                <w:rFonts w:hint="eastAsia" w:ascii="仿宋_GB2312" w:eastAsia="仿宋_GB2312"/>
                <w:color w:val="auto"/>
                <w:highlight w:val="none"/>
                <w:lang w:val="en-US" w:eastAsia="zh-CN"/>
              </w:rPr>
              <w:t>276</w:t>
            </w:r>
            <w:r>
              <w:rPr>
                <w:rFonts w:hint="eastAsia" w:ascii="仿宋_GB2312" w:eastAsia="仿宋_GB2312"/>
                <w:color w:val="auto"/>
                <w:highlight w:val="none"/>
                <w:lang w:eastAsia="zh-CN"/>
              </w:rPr>
              <w:t>会议室</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auto"/>
                <w:sz w:val="32"/>
                <w:highlight w:val="none"/>
              </w:rPr>
            </w:pPr>
          </w:p>
        </w:tc>
      </w:tr>
    </w:tbl>
    <w:p>
      <w:pPr>
        <w:spacing w:line="400" w:lineRule="exact"/>
        <w:rPr>
          <w:rFonts w:hint="eastAsia" w:ascii="仿宋_GB2312" w:eastAsia="仿宋_GB2312"/>
          <w:color w:val="auto"/>
          <w:sz w:val="44"/>
          <w:highlight w:val="none"/>
        </w:rPr>
      </w:pPr>
      <w:r>
        <w:rPr>
          <w:rFonts w:hint="eastAsia" w:ascii="仿宋_GB2312" w:eastAsia="仿宋_GB2312"/>
          <w:color w:val="auto"/>
          <w:sz w:val="24"/>
          <w:highlight w:val="none"/>
        </w:rPr>
        <w:t xml:space="preserve"> </w:t>
      </w:r>
    </w:p>
    <w:p>
      <w:pPr>
        <w:jc w:val="center"/>
        <w:rPr>
          <w:rFonts w:hint="eastAsia" w:ascii="仿宋_GB2312" w:eastAsia="仿宋_GB2312"/>
          <w:color w:val="auto"/>
          <w:sz w:val="44"/>
          <w:highlight w:val="none"/>
        </w:rPr>
      </w:pPr>
    </w:p>
    <w:p>
      <w:pPr>
        <w:jc w:val="center"/>
        <w:rPr>
          <w:rFonts w:hint="eastAsia" w:ascii="仿宋_GB2312" w:eastAsia="仿宋_GB2312"/>
          <w:color w:val="auto"/>
          <w:sz w:val="44"/>
          <w:highlight w:val="none"/>
        </w:rPr>
      </w:pPr>
    </w:p>
    <w:p>
      <w:pPr>
        <w:jc w:val="center"/>
        <w:rPr>
          <w:rFonts w:hint="eastAsia" w:ascii="仿宋_GB2312" w:eastAsia="仿宋_GB2312"/>
          <w:color w:val="auto"/>
          <w:sz w:val="44"/>
          <w:highlight w:val="none"/>
        </w:rPr>
      </w:pPr>
      <w:r>
        <w:rPr>
          <w:rFonts w:hint="eastAsia" w:ascii="仿宋_GB2312" w:eastAsia="仿宋_GB2312"/>
          <w:color w:val="auto"/>
          <w:sz w:val="44"/>
          <w:highlight w:val="none"/>
        </w:rPr>
        <w:t>第三章　</w:t>
      </w:r>
      <w:r>
        <w:rPr>
          <w:rFonts w:hint="eastAsia" w:ascii="仿宋_GB2312" w:eastAsia="仿宋_GB2312"/>
          <w:color w:val="auto"/>
          <w:sz w:val="44"/>
          <w:highlight w:val="none"/>
          <w:lang w:eastAsia="zh-CN"/>
        </w:rPr>
        <w:t>竞包</w:t>
      </w:r>
      <w:r>
        <w:rPr>
          <w:rFonts w:hint="eastAsia" w:ascii="仿宋_GB2312" w:eastAsia="仿宋_GB2312"/>
          <w:color w:val="auto"/>
          <w:sz w:val="44"/>
          <w:highlight w:val="none"/>
        </w:rPr>
        <w:t>须知</w:t>
      </w:r>
    </w:p>
    <w:p>
      <w:pPr>
        <w:spacing w:line="440" w:lineRule="exact"/>
        <w:rPr>
          <w:rFonts w:hint="eastAsia" w:ascii="仿宋_GB2312" w:eastAsia="仿宋_GB2312"/>
          <w:b/>
          <w:bCs/>
          <w:color w:val="auto"/>
          <w:sz w:val="44"/>
          <w:highlight w:val="none"/>
        </w:rPr>
      </w:pPr>
    </w:p>
    <w:p>
      <w:pPr>
        <w:spacing w:line="420" w:lineRule="exact"/>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一、总则</w:t>
      </w:r>
    </w:p>
    <w:p>
      <w:pPr>
        <w:spacing w:line="400" w:lineRule="exact"/>
        <w:ind w:firstLine="240" w:firstLineChars="100"/>
        <w:rPr>
          <w:rFonts w:hint="eastAsia" w:ascii="仿宋_GB2312" w:eastAsia="仿宋_GB2312"/>
          <w:bCs/>
          <w:color w:val="auto"/>
          <w:sz w:val="24"/>
          <w:highlight w:val="none"/>
          <w:lang w:eastAsia="zh-CN"/>
        </w:rPr>
      </w:pPr>
      <w:r>
        <w:rPr>
          <w:rFonts w:hint="eastAsia" w:ascii="仿宋_GB2312" w:eastAsia="仿宋_GB2312"/>
          <w:color w:val="auto"/>
          <w:sz w:val="24"/>
          <w:highlight w:val="none"/>
        </w:rPr>
        <w:t>1、项目名称：</w:t>
      </w:r>
      <w:r>
        <w:rPr>
          <w:rFonts w:hint="eastAsia" w:ascii="仿宋_GB2312" w:eastAsia="仿宋_GB2312"/>
          <w:color w:val="auto"/>
          <w:sz w:val="24"/>
          <w:highlight w:val="none"/>
          <w:lang w:eastAsia="zh-CN"/>
        </w:rPr>
        <w:t>陶朱街道办事处</w:t>
      </w:r>
      <w:r>
        <w:rPr>
          <w:rFonts w:hint="eastAsia" w:ascii="仿宋_GB2312" w:eastAsia="仿宋_GB2312"/>
          <w:bCs/>
          <w:color w:val="auto"/>
          <w:sz w:val="24"/>
          <w:highlight w:val="none"/>
          <w:lang w:eastAsia="zh-CN"/>
        </w:rPr>
        <w:t>2026年度建设工程标底审计机构发包</w:t>
      </w:r>
    </w:p>
    <w:p>
      <w:pPr>
        <w:spacing w:line="400" w:lineRule="exact"/>
        <w:ind w:firstLine="240" w:firstLineChars="100"/>
        <w:rPr>
          <w:rFonts w:hint="eastAsia" w:ascii="仿宋_GB2312" w:hAnsi="宋体" w:eastAsia="仿宋_GB2312"/>
          <w:color w:val="auto"/>
          <w:sz w:val="24"/>
          <w:highlight w:val="none"/>
          <w:lang w:eastAsia="zh-CN"/>
        </w:rPr>
      </w:pP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发包</w:t>
      </w:r>
      <w:r>
        <w:rPr>
          <w:rFonts w:hint="eastAsia" w:ascii="仿宋_GB2312" w:eastAsia="仿宋_GB2312"/>
          <w:color w:val="auto"/>
          <w:sz w:val="24"/>
          <w:highlight w:val="none"/>
        </w:rPr>
        <w:t>人：</w:t>
      </w:r>
      <w:r>
        <w:rPr>
          <w:rFonts w:hint="eastAsia" w:ascii="仿宋_GB2312" w:hAnsi="宋体" w:eastAsia="仿宋_GB2312"/>
          <w:color w:val="auto"/>
          <w:sz w:val="24"/>
          <w:highlight w:val="none"/>
          <w:lang w:eastAsia="zh-CN"/>
        </w:rPr>
        <w:t>诸暨市人民政府陶朱街道办事处</w:t>
      </w:r>
    </w:p>
    <w:p>
      <w:pPr>
        <w:pStyle w:val="5"/>
        <w:spacing w:line="440" w:lineRule="exact"/>
        <w:ind w:firstLine="240" w:firstLineChars="100"/>
        <w:rPr>
          <w:rFonts w:hint="eastAsia" w:ascii="仿宋_GB2312" w:eastAsia="仿宋_GB2312"/>
          <w:color w:val="auto"/>
          <w:sz w:val="24"/>
          <w:highlight w:val="none"/>
        </w:rPr>
      </w:pPr>
      <w:r>
        <w:rPr>
          <w:rFonts w:hint="eastAsia" w:ascii="仿宋_GB2312" w:eastAsia="仿宋_GB2312"/>
          <w:color w:val="auto"/>
          <w:sz w:val="24"/>
          <w:highlight w:val="none"/>
        </w:rPr>
        <w:t>3、代理范围：</w:t>
      </w:r>
      <w:r>
        <w:rPr>
          <w:rFonts w:hint="eastAsia" w:ascii="仿宋_GB2312" w:eastAsia="仿宋_GB2312"/>
          <w:color w:val="auto"/>
          <w:sz w:val="24"/>
          <w:highlight w:val="none"/>
          <w:lang w:eastAsia="zh-CN"/>
        </w:rPr>
        <w:t>街道委托的</w:t>
      </w:r>
      <w:r>
        <w:rPr>
          <w:rFonts w:hint="eastAsia" w:ascii="仿宋_GB2312" w:eastAsia="仿宋_GB2312"/>
          <w:bCs/>
          <w:color w:val="auto"/>
          <w:highlight w:val="none"/>
          <w:lang w:val="en-US" w:eastAsia="zh-CN"/>
        </w:rPr>
        <w:t>2026年度</w:t>
      </w:r>
      <w:r>
        <w:rPr>
          <w:rFonts w:hint="eastAsia" w:ascii="仿宋_GB2312" w:eastAsia="仿宋_GB2312"/>
          <w:bCs/>
          <w:color w:val="auto"/>
          <w:highlight w:val="none"/>
        </w:rPr>
        <w:t>工程预算400万元以内建设工程</w:t>
      </w:r>
      <w:r>
        <w:rPr>
          <w:rFonts w:hint="eastAsia" w:ascii="仿宋_GB2312" w:eastAsia="仿宋_GB2312"/>
          <w:color w:val="auto"/>
          <w:highlight w:val="none"/>
        </w:rPr>
        <w:t>标底审计服务</w:t>
      </w:r>
    </w:p>
    <w:p>
      <w:pPr>
        <w:spacing w:line="400" w:lineRule="exact"/>
        <w:ind w:firstLine="240" w:firstLineChars="100"/>
        <w:rPr>
          <w:rFonts w:hint="eastAsia" w:ascii="仿宋_GB2312" w:eastAsia="仿宋_GB2312"/>
          <w:color w:val="auto"/>
          <w:sz w:val="24"/>
          <w:highlight w:val="none"/>
          <w:lang w:eastAsia="zh-CN"/>
        </w:rPr>
      </w:pPr>
      <w:r>
        <w:rPr>
          <w:rFonts w:hint="eastAsia" w:ascii="仿宋_GB2312" w:eastAsia="仿宋_GB2312"/>
          <w:color w:val="auto"/>
          <w:sz w:val="24"/>
          <w:highlight w:val="none"/>
        </w:rPr>
        <w:t>4、</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方式：公开</w:t>
      </w:r>
      <w:r>
        <w:rPr>
          <w:rFonts w:hint="eastAsia" w:ascii="仿宋_GB2312" w:eastAsia="仿宋_GB2312"/>
          <w:color w:val="auto"/>
          <w:sz w:val="24"/>
          <w:highlight w:val="none"/>
          <w:lang w:eastAsia="zh-CN"/>
        </w:rPr>
        <w:t>发包</w:t>
      </w:r>
    </w:p>
    <w:p>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  5、</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家数：</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lang w:eastAsia="zh-CN"/>
        </w:rPr>
        <w:t>家</w:t>
      </w:r>
    </w:p>
    <w:p>
      <w:pPr>
        <w:spacing w:line="420" w:lineRule="exact"/>
        <w:ind w:left="599" w:leftChars="114" w:hanging="360" w:hangingChars="15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6、时间要求：要求</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单位在</w:t>
      </w:r>
      <w:r>
        <w:rPr>
          <w:rFonts w:hint="eastAsia" w:ascii="仿宋_GB2312" w:hAnsi="宋体" w:eastAsia="仿宋_GB2312"/>
          <w:color w:val="auto"/>
          <w:sz w:val="24"/>
          <w:highlight w:val="none"/>
          <w:lang w:eastAsia="zh-CN"/>
        </w:rPr>
        <w:t>发包</w:t>
      </w:r>
      <w:r>
        <w:rPr>
          <w:rFonts w:hint="eastAsia" w:ascii="仿宋_GB2312" w:hAnsi="宋体" w:eastAsia="仿宋_GB2312"/>
          <w:color w:val="auto"/>
          <w:sz w:val="24"/>
          <w:highlight w:val="none"/>
        </w:rPr>
        <w:t>人提供完整的资料后</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天内完成单只项目的标底审计工作。</w:t>
      </w:r>
    </w:p>
    <w:p>
      <w:pPr>
        <w:spacing w:line="420" w:lineRule="exact"/>
        <w:ind w:left="599" w:leftChars="114" w:hanging="360" w:hangingChars="15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7、审计单位应保质按时完成审计工作，否则</w:t>
      </w:r>
      <w:r>
        <w:rPr>
          <w:rFonts w:hint="eastAsia" w:ascii="仿宋_GB2312" w:hAnsi="宋体" w:eastAsia="仿宋_GB2312"/>
          <w:color w:val="auto"/>
          <w:sz w:val="24"/>
          <w:highlight w:val="none"/>
          <w:lang w:val="en-US" w:eastAsia="zh-CN"/>
        </w:rPr>
        <w:t>发包人有权</w:t>
      </w:r>
      <w:r>
        <w:rPr>
          <w:rFonts w:hint="eastAsia" w:ascii="仿宋_GB2312" w:hAnsi="宋体" w:eastAsia="仿宋_GB2312"/>
          <w:color w:val="auto"/>
          <w:sz w:val="24"/>
          <w:highlight w:val="none"/>
        </w:rPr>
        <w:t>解除合同并</w:t>
      </w:r>
      <w:r>
        <w:rPr>
          <w:rFonts w:hint="eastAsia" w:ascii="仿宋_GB2312" w:hAnsi="宋体" w:eastAsia="仿宋_GB2312"/>
          <w:color w:val="auto"/>
          <w:sz w:val="24"/>
          <w:highlight w:val="none"/>
          <w:lang w:val="en-US" w:eastAsia="zh-CN"/>
        </w:rPr>
        <w:t>在支付服务费用时予以扣除相应</w:t>
      </w:r>
      <w:r>
        <w:rPr>
          <w:rFonts w:hint="eastAsia" w:ascii="仿宋_GB2312" w:hAnsi="宋体" w:eastAsia="仿宋_GB2312"/>
          <w:color w:val="auto"/>
          <w:sz w:val="24"/>
          <w:highlight w:val="none"/>
        </w:rPr>
        <w:t>履约保证金</w:t>
      </w:r>
      <w:r>
        <w:rPr>
          <w:rFonts w:hint="eastAsia" w:ascii="仿宋_GB2312" w:hAnsi="宋体" w:eastAsia="仿宋_GB2312"/>
          <w:color w:val="auto"/>
          <w:sz w:val="24"/>
          <w:highlight w:val="none"/>
          <w:lang w:val="en-US" w:eastAsia="zh-CN"/>
        </w:rPr>
        <w:t>金额</w:t>
      </w:r>
      <w:r>
        <w:rPr>
          <w:rFonts w:hint="eastAsia" w:ascii="仿宋_GB2312" w:hAnsi="宋体" w:eastAsia="仿宋_GB2312"/>
          <w:color w:val="auto"/>
          <w:sz w:val="24"/>
          <w:highlight w:val="none"/>
        </w:rPr>
        <w:t>，并在</w:t>
      </w:r>
      <w:r>
        <w:rPr>
          <w:rFonts w:hint="eastAsia" w:ascii="仿宋_GB2312" w:hAnsi="宋体" w:eastAsia="仿宋_GB2312"/>
          <w:color w:val="auto"/>
          <w:sz w:val="24"/>
          <w:highlight w:val="none"/>
          <w:lang w:eastAsia="zh-CN"/>
        </w:rPr>
        <w:t>二</w:t>
      </w:r>
      <w:r>
        <w:rPr>
          <w:rFonts w:hint="eastAsia" w:ascii="仿宋_GB2312" w:hAnsi="宋体" w:eastAsia="仿宋_GB2312"/>
          <w:color w:val="auto"/>
          <w:sz w:val="24"/>
          <w:highlight w:val="none"/>
        </w:rPr>
        <w:t>年内不得在本单位进行任何代理及</w:t>
      </w:r>
      <w:r>
        <w:rPr>
          <w:rFonts w:hint="eastAsia" w:ascii="仿宋_GB2312" w:hAnsi="宋体" w:eastAsia="仿宋_GB2312"/>
          <w:color w:val="auto"/>
          <w:sz w:val="24"/>
          <w:highlight w:val="none"/>
          <w:lang w:eastAsia="zh-CN"/>
        </w:rPr>
        <w:t>审计</w:t>
      </w:r>
      <w:r>
        <w:rPr>
          <w:rFonts w:hint="eastAsia" w:ascii="仿宋_GB2312" w:hAnsi="宋体" w:eastAsia="仿宋_GB2312"/>
          <w:color w:val="auto"/>
          <w:sz w:val="24"/>
          <w:highlight w:val="none"/>
        </w:rPr>
        <w:t>业务。</w:t>
      </w:r>
    </w:p>
    <w:p>
      <w:pPr>
        <w:spacing w:line="360" w:lineRule="auto"/>
        <w:ind w:firstLine="480" w:firstLineChars="200"/>
        <w:rPr>
          <w:rFonts w:hint="eastAsia" w:ascii="仿宋_GB2312" w:eastAsia="仿宋_GB2312"/>
          <w:color w:val="auto"/>
          <w:sz w:val="24"/>
          <w:szCs w:val="28"/>
          <w:highlight w:val="none"/>
        </w:rPr>
      </w:pPr>
    </w:p>
    <w:p>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二、</w:t>
      </w:r>
      <w:r>
        <w:rPr>
          <w:rFonts w:hint="eastAsia" w:ascii="仿宋_GB2312" w:eastAsia="仿宋_GB2312"/>
          <w:b/>
          <w:bCs/>
          <w:color w:val="auto"/>
          <w:sz w:val="32"/>
          <w:highlight w:val="none"/>
          <w:lang w:eastAsia="zh-CN"/>
        </w:rPr>
        <w:t>发包</w:t>
      </w:r>
      <w:r>
        <w:rPr>
          <w:rFonts w:hint="eastAsia" w:ascii="仿宋_GB2312" w:eastAsia="仿宋_GB2312"/>
          <w:b/>
          <w:bCs/>
          <w:color w:val="auto"/>
          <w:sz w:val="32"/>
          <w:highlight w:val="none"/>
        </w:rPr>
        <w:t>文件</w:t>
      </w:r>
    </w:p>
    <w:p>
      <w:pPr>
        <w:spacing w:line="360" w:lineRule="auto"/>
        <w:ind w:firstLine="480" w:firstLineChars="200"/>
        <w:rPr>
          <w:rFonts w:hint="eastAsia" w:ascii="仿宋_GB2312" w:hAnsi="宋体" w:eastAsia="仿宋_GB2312"/>
          <w:color w:val="auto"/>
          <w:sz w:val="24"/>
          <w:highlight w:val="none"/>
        </w:rPr>
      </w:pP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文件由</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公告、</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日程安排表、</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须知、</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文件内容及附件</w:t>
      </w:r>
      <w:r>
        <w:rPr>
          <w:rFonts w:hint="eastAsia" w:ascii="仿宋_GB2312" w:hAnsi="宋体" w:eastAsia="仿宋_GB2312"/>
          <w:color w:val="auto"/>
          <w:sz w:val="24"/>
          <w:highlight w:val="none"/>
        </w:rPr>
        <w:t>等组成。</w:t>
      </w:r>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人应认真阅读</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文件中的所有内容。如果</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函实质上不响应</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文件要求，其</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函将被</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人拒绝。</w:t>
      </w:r>
    </w:p>
    <w:p>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三、</w:t>
      </w:r>
      <w:r>
        <w:rPr>
          <w:rFonts w:hint="eastAsia" w:ascii="仿宋_GB2312" w:eastAsia="仿宋_GB2312"/>
          <w:b/>
          <w:bCs/>
          <w:color w:val="auto"/>
          <w:sz w:val="32"/>
          <w:highlight w:val="none"/>
          <w:lang w:eastAsia="zh-CN"/>
        </w:rPr>
        <w:t>竞包</w:t>
      </w:r>
      <w:r>
        <w:rPr>
          <w:rFonts w:hint="eastAsia" w:ascii="仿宋_GB2312" w:eastAsia="仿宋_GB2312"/>
          <w:b/>
          <w:bCs/>
          <w:color w:val="auto"/>
          <w:sz w:val="32"/>
          <w:highlight w:val="none"/>
        </w:rPr>
        <w:t>函</w:t>
      </w:r>
    </w:p>
    <w:p>
      <w:pPr>
        <w:spacing w:line="360" w:lineRule="auto"/>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 xml:space="preserve">(一) </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函</w:t>
      </w:r>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函应按</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文件规定的格式填写并提交。</w:t>
      </w:r>
    </w:p>
    <w:p>
      <w:pPr>
        <w:spacing w:line="360" w:lineRule="auto"/>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(二)</w:t>
      </w:r>
      <w:r>
        <w:rPr>
          <w:rFonts w:hint="eastAsia" w:ascii="仿宋_GB2312" w:eastAsia="仿宋_GB2312"/>
          <w:color w:val="auto"/>
          <w:sz w:val="24"/>
          <w:highlight w:val="none"/>
        </w:rPr>
        <w:t xml:space="preserve"> </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保证金</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本项目无需提交竞包保证金。</w:t>
      </w:r>
    </w:p>
    <w:p>
      <w:pPr>
        <w:spacing w:before="156" w:beforeLines="50" w:after="156" w:afterLines="50" w:line="360" w:lineRule="auto"/>
        <w:ind w:firstLine="284"/>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四、</w:t>
      </w:r>
      <w:bookmarkStart w:id="8" w:name="_Toc16230"/>
      <w:bookmarkStart w:id="9" w:name="_Toc14147"/>
      <w:bookmarkStart w:id="10" w:name="_Toc6082"/>
      <w:bookmarkStart w:id="11" w:name="_Toc23803"/>
      <w:bookmarkStart w:id="12" w:name="_Toc15431"/>
      <w:r>
        <w:rPr>
          <w:rFonts w:hint="eastAsia" w:ascii="仿宋_GB2312" w:eastAsia="仿宋_GB2312"/>
          <w:b/>
          <w:bCs/>
          <w:color w:val="auto"/>
          <w:sz w:val="32"/>
          <w:highlight w:val="none"/>
          <w:lang w:eastAsia="zh-CN"/>
        </w:rPr>
        <w:t>竞包</w:t>
      </w:r>
      <w:r>
        <w:rPr>
          <w:rFonts w:hint="eastAsia" w:ascii="仿宋_GB2312" w:eastAsia="仿宋_GB2312"/>
          <w:b/>
          <w:bCs/>
          <w:color w:val="auto"/>
          <w:sz w:val="32"/>
          <w:highlight w:val="none"/>
        </w:rPr>
        <w:t>文件的编制和提交</w:t>
      </w:r>
    </w:p>
    <w:p>
      <w:pPr>
        <w:spacing w:line="360" w:lineRule="auto"/>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（一）</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文件的密封和标记</w:t>
      </w:r>
      <w:bookmarkEnd w:id="8"/>
      <w:bookmarkEnd w:id="9"/>
      <w:bookmarkEnd w:id="10"/>
      <w:bookmarkEnd w:id="11"/>
      <w:bookmarkEnd w:id="12"/>
    </w:p>
    <w:p>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1、</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人应将</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文件封装在A4纸大小的标函袋里，不密封的</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文件无效。</w:t>
      </w:r>
    </w:p>
    <w:p>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2、在标函袋封面应标明：</w:t>
      </w:r>
    </w:p>
    <w:p>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（1）工程名称：</w:t>
      </w:r>
    </w:p>
    <w:p>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（2）</w:t>
      </w:r>
      <w:r>
        <w:rPr>
          <w:rFonts w:hint="eastAsia" w:ascii="仿宋_GB2312" w:hAnsi="仿宋_GB2312" w:eastAsia="仿宋_GB2312"/>
          <w:color w:val="auto"/>
          <w:highlight w:val="none"/>
          <w:lang w:eastAsia="zh-CN"/>
        </w:rPr>
        <w:t>发包</w:t>
      </w:r>
      <w:r>
        <w:rPr>
          <w:rFonts w:hint="eastAsia" w:ascii="仿宋_GB2312" w:hAnsi="仿宋_GB2312" w:eastAsia="仿宋_GB2312"/>
          <w:color w:val="auto"/>
          <w:highlight w:val="none"/>
        </w:rPr>
        <w:t>人的名称：</w:t>
      </w:r>
    </w:p>
    <w:p>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（3）</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人的名称：</w:t>
      </w:r>
    </w:p>
    <w:p>
      <w:pPr>
        <w:pStyle w:val="12"/>
        <w:spacing w:line="360" w:lineRule="auto"/>
        <w:ind w:leftChars="1" w:firstLine="480" w:firstLineChars="200"/>
        <w:rPr>
          <w:rFonts w:hint="eastAsia" w:ascii="仿宋_GB2312" w:eastAsia="仿宋_GB2312"/>
          <w:color w:val="auto"/>
          <w:highlight w:val="none"/>
        </w:rPr>
      </w:pPr>
      <w:r>
        <w:rPr>
          <w:rFonts w:hint="eastAsia" w:ascii="仿宋_GB2312" w:eastAsia="仿宋_GB2312"/>
          <w:color w:val="auto"/>
          <w:highlight w:val="none"/>
        </w:rPr>
        <w:t>3、</w:t>
      </w:r>
      <w:r>
        <w:rPr>
          <w:rFonts w:hint="eastAsia" w:ascii="仿宋_GB2312" w:eastAsia="仿宋_GB2312"/>
          <w:color w:val="auto"/>
          <w:highlight w:val="none"/>
          <w:lang w:eastAsia="zh-CN"/>
        </w:rPr>
        <w:t>竞包</w:t>
      </w:r>
      <w:r>
        <w:rPr>
          <w:rFonts w:hint="eastAsia" w:ascii="仿宋_GB2312" w:eastAsia="仿宋_GB2312"/>
          <w:color w:val="auto"/>
          <w:highlight w:val="none"/>
        </w:rPr>
        <w:t>文件的标函袋的封口处应加盖</w:t>
      </w:r>
      <w:r>
        <w:rPr>
          <w:rFonts w:hint="eastAsia" w:ascii="仿宋_GB2312" w:eastAsia="仿宋_GB2312"/>
          <w:color w:val="auto"/>
          <w:highlight w:val="none"/>
          <w:lang w:eastAsia="zh-CN"/>
        </w:rPr>
        <w:t>竞包</w:t>
      </w:r>
      <w:r>
        <w:rPr>
          <w:rFonts w:hint="eastAsia" w:ascii="仿宋_GB2312" w:eastAsia="仿宋_GB2312"/>
          <w:color w:val="auto"/>
          <w:highlight w:val="none"/>
        </w:rPr>
        <w:t>人印章及经法定代表人或其委托代理人签字或盖章。</w:t>
      </w:r>
      <w:bookmarkStart w:id="13" w:name="_Toc4109"/>
      <w:bookmarkStart w:id="14" w:name="_Toc11095"/>
      <w:bookmarkStart w:id="15" w:name="_Toc1211"/>
      <w:bookmarkStart w:id="16" w:name="_Toc27946"/>
      <w:bookmarkStart w:id="17" w:name="_Toc4846"/>
    </w:p>
    <w:p>
      <w:pPr>
        <w:pStyle w:val="12"/>
        <w:spacing w:line="360" w:lineRule="auto"/>
        <w:ind w:leftChars="1" w:firstLine="482" w:firstLineChars="200"/>
        <w:rPr>
          <w:rFonts w:hint="eastAsia" w:ascii="仿宋_GB2312" w:eastAsia="仿宋_GB2312"/>
          <w:b/>
          <w:bCs/>
          <w:color w:val="auto"/>
          <w:kern w:val="2"/>
          <w:highlight w:val="none"/>
        </w:rPr>
      </w:pPr>
      <w:r>
        <w:rPr>
          <w:rFonts w:hint="eastAsia" w:ascii="仿宋_GB2312" w:eastAsia="仿宋_GB2312"/>
          <w:b/>
          <w:bCs/>
          <w:color w:val="auto"/>
          <w:kern w:val="2"/>
          <w:highlight w:val="none"/>
        </w:rPr>
        <w:t>（二）</w:t>
      </w:r>
      <w:r>
        <w:rPr>
          <w:rFonts w:hint="eastAsia" w:ascii="仿宋_GB2312" w:eastAsia="仿宋_GB2312"/>
          <w:b/>
          <w:bCs/>
          <w:color w:val="auto"/>
          <w:kern w:val="2"/>
          <w:highlight w:val="none"/>
          <w:lang w:eastAsia="zh-CN"/>
        </w:rPr>
        <w:t>竞包</w:t>
      </w:r>
      <w:r>
        <w:rPr>
          <w:rFonts w:hint="eastAsia" w:ascii="仿宋_GB2312" w:eastAsia="仿宋_GB2312"/>
          <w:b/>
          <w:bCs/>
          <w:color w:val="auto"/>
          <w:kern w:val="2"/>
          <w:highlight w:val="none"/>
        </w:rPr>
        <w:t>文件的递交</w:t>
      </w:r>
      <w:bookmarkEnd w:id="13"/>
      <w:bookmarkEnd w:id="14"/>
      <w:bookmarkEnd w:id="15"/>
      <w:bookmarkEnd w:id="16"/>
      <w:bookmarkEnd w:id="17"/>
    </w:p>
    <w:p>
      <w:pPr>
        <w:pStyle w:val="12"/>
        <w:spacing w:line="360" w:lineRule="auto"/>
        <w:ind w:firstLine="559" w:firstLineChars="233"/>
        <w:rPr>
          <w:rFonts w:hint="eastAsia" w:ascii="仿宋_GB2312" w:eastAsia="仿宋_GB2312"/>
          <w:color w:val="auto"/>
          <w:highlight w:val="none"/>
        </w:rPr>
      </w:pPr>
      <w:r>
        <w:rPr>
          <w:rFonts w:hint="eastAsia" w:ascii="仿宋_GB2312" w:eastAsia="仿宋_GB2312"/>
          <w:color w:val="auto"/>
          <w:highlight w:val="none"/>
          <w:lang w:eastAsia="zh-CN"/>
        </w:rPr>
        <w:t>竞包</w:t>
      </w:r>
      <w:r>
        <w:rPr>
          <w:rFonts w:hint="eastAsia" w:ascii="仿宋_GB2312" w:eastAsia="仿宋_GB2312"/>
          <w:color w:val="auto"/>
          <w:highlight w:val="none"/>
        </w:rPr>
        <w:t>人应按</w:t>
      </w:r>
      <w:r>
        <w:rPr>
          <w:rFonts w:hint="eastAsia" w:ascii="仿宋_GB2312" w:eastAsia="仿宋_GB2312"/>
          <w:color w:val="auto"/>
          <w:highlight w:val="none"/>
          <w:lang w:eastAsia="zh-CN"/>
        </w:rPr>
        <w:t>竞包</w:t>
      </w:r>
      <w:r>
        <w:rPr>
          <w:rFonts w:hint="eastAsia" w:ascii="仿宋_GB2312" w:eastAsia="仿宋_GB2312"/>
          <w:color w:val="auto"/>
          <w:highlight w:val="none"/>
        </w:rPr>
        <w:t>人须知前附表（二）日程安排表所规定的地点并在</w:t>
      </w:r>
      <w:r>
        <w:rPr>
          <w:rFonts w:hint="eastAsia" w:ascii="仿宋_GB2312" w:eastAsia="仿宋_GB2312"/>
          <w:color w:val="auto"/>
          <w:highlight w:val="none"/>
          <w:lang w:eastAsia="zh-CN"/>
        </w:rPr>
        <w:t>竞包</w:t>
      </w:r>
      <w:r>
        <w:rPr>
          <w:rFonts w:hint="eastAsia" w:ascii="仿宋_GB2312" w:eastAsia="仿宋_GB2312"/>
          <w:color w:val="auto"/>
          <w:highlight w:val="none"/>
        </w:rPr>
        <w:t>截止时间前将</w:t>
      </w:r>
      <w:r>
        <w:rPr>
          <w:rFonts w:hint="eastAsia" w:ascii="仿宋_GB2312" w:eastAsia="仿宋_GB2312"/>
          <w:color w:val="auto"/>
          <w:highlight w:val="none"/>
          <w:lang w:eastAsia="zh-CN"/>
        </w:rPr>
        <w:t>竞包</w:t>
      </w:r>
      <w:r>
        <w:rPr>
          <w:rFonts w:hint="eastAsia" w:ascii="仿宋_GB2312" w:eastAsia="仿宋_GB2312"/>
          <w:color w:val="auto"/>
          <w:highlight w:val="none"/>
        </w:rPr>
        <w:t>文件送达给</w:t>
      </w:r>
      <w:r>
        <w:rPr>
          <w:rFonts w:hint="eastAsia" w:ascii="仿宋_GB2312" w:eastAsia="仿宋_GB2312"/>
          <w:color w:val="auto"/>
          <w:highlight w:val="none"/>
          <w:lang w:eastAsia="zh-CN"/>
        </w:rPr>
        <w:t>发包</w:t>
      </w:r>
      <w:r>
        <w:rPr>
          <w:rFonts w:hint="eastAsia" w:ascii="仿宋_GB2312" w:eastAsia="仿宋_GB2312"/>
          <w:color w:val="auto"/>
          <w:highlight w:val="none"/>
        </w:rPr>
        <w:t>人。</w:t>
      </w:r>
      <w:bookmarkStart w:id="18" w:name="_Toc13954"/>
      <w:bookmarkStart w:id="19" w:name="_Toc5648"/>
      <w:bookmarkStart w:id="20" w:name="_Toc9737"/>
      <w:bookmarkStart w:id="21" w:name="_Toc18405"/>
      <w:bookmarkStart w:id="22" w:name="_Toc6038"/>
    </w:p>
    <w:p>
      <w:pPr>
        <w:pStyle w:val="12"/>
        <w:spacing w:line="360" w:lineRule="auto"/>
        <w:ind w:leftChars="1" w:firstLine="482" w:firstLineChars="200"/>
        <w:rPr>
          <w:rFonts w:hint="eastAsia" w:ascii="仿宋_GB2312" w:eastAsia="仿宋_GB2312"/>
          <w:b/>
          <w:bCs/>
          <w:color w:val="auto"/>
          <w:kern w:val="2"/>
          <w:highlight w:val="none"/>
        </w:rPr>
      </w:pPr>
      <w:r>
        <w:rPr>
          <w:rFonts w:hint="eastAsia" w:ascii="仿宋_GB2312" w:eastAsia="仿宋_GB2312"/>
          <w:b/>
          <w:bCs/>
          <w:color w:val="auto"/>
          <w:kern w:val="2"/>
          <w:highlight w:val="none"/>
        </w:rPr>
        <w:t>（三）</w:t>
      </w:r>
      <w:r>
        <w:rPr>
          <w:rFonts w:hint="eastAsia" w:ascii="仿宋_GB2312" w:eastAsia="仿宋_GB2312"/>
          <w:b/>
          <w:bCs/>
          <w:color w:val="auto"/>
          <w:kern w:val="2"/>
          <w:highlight w:val="none"/>
          <w:lang w:eastAsia="zh-CN"/>
        </w:rPr>
        <w:t>竞包</w:t>
      </w:r>
      <w:r>
        <w:rPr>
          <w:rFonts w:hint="eastAsia" w:ascii="仿宋_GB2312" w:eastAsia="仿宋_GB2312"/>
          <w:b/>
          <w:bCs/>
          <w:color w:val="auto"/>
          <w:kern w:val="2"/>
          <w:highlight w:val="none"/>
        </w:rPr>
        <w:t>文件的修改与撤回</w:t>
      </w:r>
      <w:bookmarkEnd w:id="18"/>
      <w:bookmarkEnd w:id="19"/>
      <w:bookmarkEnd w:id="20"/>
      <w:bookmarkEnd w:id="21"/>
      <w:bookmarkEnd w:id="22"/>
    </w:p>
    <w:p>
      <w:pPr>
        <w:pStyle w:val="12"/>
        <w:spacing w:line="360" w:lineRule="auto"/>
        <w:ind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1、</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人在递交</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文件以后，在规定的</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截止时间之前，可以书面形式补充修改或撤回已递交的</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文件，并通知</w:t>
      </w:r>
      <w:r>
        <w:rPr>
          <w:rFonts w:hint="eastAsia" w:ascii="仿宋_GB2312" w:hAnsi="仿宋_GB2312" w:eastAsia="仿宋_GB2312"/>
          <w:color w:val="auto"/>
          <w:highlight w:val="none"/>
          <w:lang w:eastAsia="zh-CN"/>
        </w:rPr>
        <w:t>发包</w:t>
      </w:r>
      <w:r>
        <w:rPr>
          <w:rFonts w:hint="eastAsia" w:ascii="仿宋_GB2312" w:hAnsi="仿宋_GB2312" w:eastAsia="仿宋_GB2312"/>
          <w:color w:val="auto"/>
          <w:highlight w:val="none"/>
        </w:rPr>
        <w:t>人。补充、修改的内容为</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文件的组成部分。</w:t>
      </w:r>
    </w:p>
    <w:p>
      <w:pPr>
        <w:pStyle w:val="12"/>
        <w:spacing w:line="360" w:lineRule="auto"/>
        <w:ind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2、</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人的补充、修改或撤回通知，应按</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人须知有关规定密封、标记和递交并在</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文件标函袋上清楚标明“补充修改”或“撤回”字样。</w:t>
      </w:r>
    </w:p>
    <w:p>
      <w:pPr>
        <w:pStyle w:val="12"/>
        <w:spacing w:line="360" w:lineRule="auto"/>
        <w:ind w:firstLine="480" w:firstLineChars="200"/>
        <w:rPr>
          <w:rFonts w:hint="eastAsia" w:ascii="仿宋_GB2312" w:eastAsia="仿宋_GB2312"/>
          <w:color w:val="auto"/>
          <w:highlight w:val="none"/>
        </w:rPr>
      </w:pPr>
      <w:r>
        <w:rPr>
          <w:rFonts w:hint="eastAsia" w:ascii="仿宋_GB2312" w:eastAsia="仿宋_GB2312"/>
          <w:color w:val="auto"/>
          <w:highlight w:val="none"/>
        </w:rPr>
        <w:t>3、在</w:t>
      </w:r>
      <w:r>
        <w:rPr>
          <w:rFonts w:hint="eastAsia" w:ascii="仿宋_GB2312" w:eastAsia="仿宋_GB2312"/>
          <w:color w:val="auto"/>
          <w:highlight w:val="none"/>
          <w:lang w:eastAsia="zh-CN"/>
        </w:rPr>
        <w:t>竞包</w:t>
      </w:r>
      <w:r>
        <w:rPr>
          <w:rFonts w:hint="eastAsia" w:ascii="仿宋_GB2312" w:eastAsia="仿宋_GB2312"/>
          <w:color w:val="auto"/>
          <w:highlight w:val="none"/>
        </w:rPr>
        <w:t>截止时间至</w:t>
      </w:r>
      <w:r>
        <w:rPr>
          <w:rFonts w:hint="eastAsia" w:ascii="仿宋_GB2312" w:eastAsia="仿宋_GB2312"/>
          <w:color w:val="auto"/>
          <w:highlight w:val="none"/>
          <w:lang w:eastAsia="zh-CN"/>
        </w:rPr>
        <w:t>竞包</w:t>
      </w:r>
      <w:r>
        <w:rPr>
          <w:rFonts w:hint="eastAsia" w:ascii="仿宋_GB2312" w:eastAsia="仿宋_GB2312"/>
          <w:color w:val="auto"/>
          <w:highlight w:val="none"/>
        </w:rPr>
        <w:t>人在</w:t>
      </w:r>
      <w:r>
        <w:rPr>
          <w:rFonts w:hint="eastAsia" w:ascii="仿宋_GB2312" w:eastAsia="仿宋_GB2312"/>
          <w:color w:val="auto"/>
          <w:highlight w:val="none"/>
          <w:lang w:eastAsia="zh-CN"/>
        </w:rPr>
        <w:t>竞包</w:t>
      </w:r>
      <w:r>
        <w:rPr>
          <w:rFonts w:hint="eastAsia" w:ascii="仿宋_GB2312" w:eastAsia="仿宋_GB2312"/>
          <w:color w:val="auto"/>
          <w:highlight w:val="none"/>
        </w:rPr>
        <w:t>文件中响应的</w:t>
      </w:r>
      <w:r>
        <w:rPr>
          <w:rFonts w:hint="eastAsia" w:ascii="仿宋_GB2312" w:eastAsia="仿宋_GB2312"/>
          <w:color w:val="auto"/>
          <w:highlight w:val="none"/>
          <w:lang w:eastAsia="zh-CN"/>
        </w:rPr>
        <w:t>竞包</w:t>
      </w:r>
      <w:r>
        <w:rPr>
          <w:rFonts w:hint="eastAsia" w:ascii="仿宋_GB2312" w:eastAsia="仿宋_GB2312"/>
          <w:color w:val="auto"/>
          <w:highlight w:val="none"/>
        </w:rPr>
        <w:t>有效期满之前的这段时间内，</w:t>
      </w:r>
      <w:r>
        <w:rPr>
          <w:rFonts w:hint="eastAsia" w:ascii="仿宋_GB2312" w:eastAsia="仿宋_GB2312"/>
          <w:color w:val="auto"/>
          <w:highlight w:val="none"/>
          <w:lang w:eastAsia="zh-CN"/>
        </w:rPr>
        <w:t>竞包</w:t>
      </w:r>
      <w:r>
        <w:rPr>
          <w:rFonts w:hint="eastAsia" w:ascii="仿宋_GB2312" w:eastAsia="仿宋_GB2312"/>
          <w:color w:val="auto"/>
          <w:highlight w:val="none"/>
        </w:rPr>
        <w:t>人不得撤回或修改其</w:t>
      </w:r>
      <w:r>
        <w:rPr>
          <w:rFonts w:hint="eastAsia" w:ascii="仿宋_GB2312" w:eastAsia="仿宋_GB2312"/>
          <w:color w:val="auto"/>
          <w:highlight w:val="none"/>
          <w:lang w:eastAsia="zh-CN"/>
        </w:rPr>
        <w:t>竞包</w:t>
      </w:r>
      <w:r>
        <w:rPr>
          <w:rFonts w:hint="eastAsia" w:ascii="仿宋_GB2312" w:eastAsia="仿宋_GB2312"/>
          <w:color w:val="auto"/>
          <w:highlight w:val="none"/>
        </w:rPr>
        <w:t>文件，否则其</w:t>
      </w:r>
      <w:r>
        <w:rPr>
          <w:rFonts w:hint="eastAsia" w:ascii="仿宋_GB2312" w:eastAsia="仿宋_GB2312"/>
          <w:color w:val="auto"/>
          <w:highlight w:val="none"/>
          <w:lang w:eastAsia="zh-CN"/>
        </w:rPr>
        <w:t>竞包</w:t>
      </w:r>
      <w:r>
        <w:rPr>
          <w:rFonts w:hint="eastAsia" w:ascii="仿宋_GB2312" w:eastAsia="仿宋_GB2312"/>
          <w:color w:val="auto"/>
          <w:highlight w:val="none"/>
        </w:rPr>
        <w:t>保证金将不予退还。</w:t>
      </w:r>
      <w:bookmarkStart w:id="23" w:name="_Toc31952"/>
      <w:bookmarkStart w:id="24" w:name="_Toc19790"/>
      <w:bookmarkStart w:id="25" w:name="_Toc3616"/>
      <w:bookmarkStart w:id="26" w:name="_Toc4321"/>
      <w:bookmarkStart w:id="27" w:name="_Toc32406"/>
    </w:p>
    <w:p>
      <w:pPr>
        <w:pStyle w:val="12"/>
        <w:spacing w:line="360" w:lineRule="auto"/>
        <w:ind w:firstLine="643" w:firstLineChars="200"/>
        <w:jc w:val="center"/>
        <w:rPr>
          <w:rFonts w:hint="eastAsia" w:ascii="仿宋_GB2312" w:eastAsia="仿宋_GB2312"/>
          <w:b/>
          <w:bCs/>
          <w:color w:val="auto"/>
          <w:kern w:val="2"/>
          <w:sz w:val="32"/>
          <w:highlight w:val="none"/>
          <w:lang w:eastAsia="zh-CN"/>
        </w:rPr>
      </w:pPr>
      <w:r>
        <w:rPr>
          <w:rFonts w:hint="eastAsia" w:ascii="仿宋_GB2312" w:eastAsia="仿宋_GB2312"/>
          <w:b/>
          <w:bCs/>
          <w:color w:val="auto"/>
          <w:kern w:val="2"/>
          <w:sz w:val="32"/>
          <w:highlight w:val="none"/>
        </w:rPr>
        <w:t>五、</w:t>
      </w:r>
      <w:bookmarkEnd w:id="23"/>
      <w:bookmarkEnd w:id="24"/>
      <w:bookmarkEnd w:id="25"/>
      <w:bookmarkEnd w:id="26"/>
      <w:bookmarkEnd w:id="27"/>
      <w:bookmarkStart w:id="28" w:name="_Toc21847"/>
      <w:bookmarkStart w:id="29" w:name="_Toc5621"/>
      <w:bookmarkStart w:id="30" w:name="_Toc4568"/>
      <w:bookmarkStart w:id="31" w:name="_Toc231"/>
      <w:bookmarkStart w:id="32" w:name="_Toc28167"/>
      <w:r>
        <w:rPr>
          <w:rFonts w:hint="eastAsia" w:ascii="仿宋_GB2312" w:eastAsia="仿宋_GB2312"/>
          <w:b/>
          <w:bCs/>
          <w:color w:val="auto"/>
          <w:kern w:val="2"/>
          <w:sz w:val="32"/>
          <w:highlight w:val="none"/>
          <w:lang w:eastAsia="zh-CN"/>
        </w:rPr>
        <w:t>竞包</w:t>
      </w:r>
    </w:p>
    <w:p>
      <w:pPr>
        <w:pStyle w:val="12"/>
        <w:spacing w:line="360" w:lineRule="auto"/>
        <w:ind w:firstLine="482" w:firstLineChars="200"/>
        <w:rPr>
          <w:rFonts w:hint="eastAsia" w:ascii="仿宋_GB2312" w:eastAsia="仿宋_GB2312"/>
          <w:b/>
          <w:bCs/>
          <w:color w:val="auto"/>
          <w:kern w:val="2"/>
          <w:highlight w:val="none"/>
        </w:rPr>
      </w:pPr>
      <w:r>
        <w:rPr>
          <w:rFonts w:hint="eastAsia" w:ascii="仿宋_GB2312" w:eastAsia="仿宋_GB2312"/>
          <w:b/>
          <w:bCs/>
          <w:color w:val="auto"/>
          <w:kern w:val="2"/>
          <w:highlight w:val="none"/>
        </w:rPr>
        <w:t>（一）</w:t>
      </w:r>
      <w:r>
        <w:rPr>
          <w:rFonts w:hint="eastAsia" w:ascii="仿宋_GB2312" w:eastAsia="仿宋_GB2312"/>
          <w:b/>
          <w:bCs/>
          <w:color w:val="auto"/>
          <w:kern w:val="2"/>
          <w:highlight w:val="none"/>
          <w:lang w:eastAsia="zh-CN"/>
        </w:rPr>
        <w:t>竞包</w:t>
      </w:r>
      <w:r>
        <w:rPr>
          <w:rFonts w:hint="eastAsia" w:ascii="仿宋_GB2312" w:eastAsia="仿宋_GB2312"/>
          <w:b/>
          <w:bCs/>
          <w:color w:val="auto"/>
          <w:kern w:val="2"/>
          <w:highlight w:val="none"/>
        </w:rPr>
        <w:t>时间和地点</w:t>
      </w:r>
      <w:bookmarkEnd w:id="28"/>
      <w:bookmarkEnd w:id="29"/>
      <w:bookmarkEnd w:id="30"/>
      <w:bookmarkEnd w:id="31"/>
      <w:bookmarkEnd w:id="32"/>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1、本项目</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人将按</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人须知前附表日程安排表所规定的时间和地点公开举行</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会议，邀请所有</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人代表参加</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会议，并接受</w:t>
      </w:r>
      <w:r>
        <w:rPr>
          <w:rFonts w:hint="eastAsia" w:ascii="仿宋_GB2312" w:eastAsia="仿宋_GB2312"/>
          <w:color w:val="auto"/>
          <w:sz w:val="24"/>
          <w:highlight w:val="none"/>
          <w:lang w:eastAsia="zh-CN"/>
        </w:rPr>
        <w:t>陶朱街道办事处监管办</w:t>
      </w:r>
      <w:r>
        <w:rPr>
          <w:rFonts w:hint="eastAsia" w:ascii="仿宋_GB2312" w:eastAsia="仿宋_GB2312"/>
          <w:color w:val="auto"/>
          <w:sz w:val="24"/>
          <w:highlight w:val="none"/>
        </w:rPr>
        <w:t>监督和指导。</w:t>
      </w:r>
    </w:p>
    <w:p>
      <w:pPr>
        <w:spacing w:line="420" w:lineRule="exact"/>
        <w:rPr>
          <w:rFonts w:hint="eastAsia" w:ascii="仿宋_GB2312" w:eastAsia="仿宋_GB2312"/>
          <w:color w:val="auto"/>
          <w:sz w:val="24"/>
          <w:highlight w:val="none"/>
        </w:rPr>
      </w:pPr>
      <w:r>
        <w:rPr>
          <w:rFonts w:hint="eastAsia" w:ascii="仿宋_GB2312" w:eastAsia="仿宋_GB2312"/>
          <w:color w:val="auto"/>
          <w:highlight w:val="none"/>
        </w:rPr>
        <w:t>2、</w:t>
      </w:r>
      <w:bookmarkStart w:id="33" w:name="_Toc10543"/>
      <w:bookmarkStart w:id="34" w:name="_Toc29005"/>
      <w:bookmarkStart w:id="35" w:name="_Toc9296"/>
      <w:bookmarkStart w:id="36" w:name="_Toc6806"/>
      <w:bookmarkStart w:id="37" w:name="_Toc288"/>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w:t>
      </w:r>
      <w:r>
        <w:rPr>
          <w:rFonts w:hint="eastAsia" w:ascii="仿宋_GB2312" w:eastAsia="仿宋_GB2312"/>
          <w:color w:val="auto"/>
          <w:sz w:val="24"/>
          <w:highlight w:val="none"/>
          <w:u w:val="single"/>
        </w:rPr>
        <w:t xml:space="preserve"> 法定代表人或委托代理人</w:t>
      </w:r>
      <w:r>
        <w:rPr>
          <w:rFonts w:hint="eastAsia" w:ascii="仿宋_GB2312" w:eastAsia="仿宋_GB2312"/>
          <w:color w:val="auto"/>
          <w:sz w:val="24"/>
          <w:highlight w:val="none"/>
        </w:rPr>
        <w:t>必须随带身份证原件参加</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w:t>
      </w:r>
      <w:r>
        <w:rPr>
          <w:rFonts w:hint="eastAsia" w:ascii="仿宋_GB2312" w:eastAsia="仿宋_GB2312"/>
          <w:color w:val="auto"/>
          <w:sz w:val="24"/>
          <w:highlight w:val="none"/>
          <w:lang w:val="en-US" w:eastAsia="zh-CN"/>
        </w:rPr>
        <w:t>企业</w:t>
      </w:r>
      <w:r>
        <w:rPr>
          <w:rFonts w:hint="eastAsia" w:ascii="仿宋_GB2312" w:eastAsia="仿宋_GB2312"/>
          <w:color w:val="auto"/>
          <w:sz w:val="24"/>
          <w:highlight w:val="none"/>
        </w:rPr>
        <w:t>营业执照</w:t>
      </w:r>
      <w:r>
        <w:rPr>
          <w:rFonts w:hint="eastAsia" w:ascii="仿宋_GB2312" w:eastAsia="仿宋_GB2312"/>
          <w:color w:val="auto"/>
          <w:sz w:val="24"/>
          <w:highlight w:val="none"/>
          <w:lang w:val="en-US" w:eastAsia="zh-CN"/>
        </w:rPr>
        <w:t>复印</w:t>
      </w:r>
      <w:r>
        <w:rPr>
          <w:rFonts w:hint="eastAsia" w:ascii="仿宋_GB2312" w:eastAsia="仿宋_GB2312"/>
          <w:color w:val="auto"/>
          <w:sz w:val="24"/>
          <w:highlight w:val="none"/>
        </w:rPr>
        <w:t>件</w:t>
      </w:r>
      <w:r>
        <w:rPr>
          <w:rFonts w:hint="eastAsia" w:ascii="仿宋_GB2312" w:eastAsia="仿宋_GB2312"/>
          <w:color w:val="auto"/>
          <w:sz w:val="24"/>
          <w:highlight w:val="none"/>
          <w:lang w:val="en-US" w:eastAsia="zh-CN"/>
        </w:rPr>
        <w:t>或打印件</w:t>
      </w:r>
      <w:r>
        <w:rPr>
          <w:rFonts w:hint="eastAsia" w:ascii="仿宋_GB2312" w:eastAsia="仿宋_GB2312"/>
          <w:color w:val="auto"/>
          <w:sz w:val="24"/>
          <w:highlight w:val="none"/>
        </w:rPr>
        <w:t>、授权委托书原件</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竞包函、相应专业</w:t>
      </w:r>
      <w:r>
        <w:rPr>
          <w:rFonts w:hint="eastAsia" w:ascii="仿宋_GB2312" w:eastAsia="仿宋_GB2312"/>
          <w:color w:val="auto"/>
          <w:sz w:val="24"/>
          <w:highlight w:val="none"/>
        </w:rPr>
        <w:t>注册造价工程师证书</w:t>
      </w:r>
      <w:r>
        <w:rPr>
          <w:rFonts w:hint="eastAsia" w:ascii="仿宋_GB2312" w:eastAsia="仿宋_GB2312"/>
          <w:color w:val="auto"/>
          <w:sz w:val="24"/>
          <w:highlight w:val="none"/>
          <w:lang w:val="en-US" w:eastAsia="zh-CN"/>
        </w:rPr>
        <w:t>复印件、</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人代表身份证原件</w:t>
      </w:r>
      <w:r>
        <w:rPr>
          <w:rFonts w:hint="eastAsia" w:ascii="仿宋_GB2312" w:eastAsia="仿宋_GB2312"/>
          <w:color w:val="auto"/>
          <w:sz w:val="24"/>
          <w:highlight w:val="none"/>
          <w:lang w:val="en-US" w:eastAsia="zh-CN"/>
        </w:rPr>
        <w:t>及复印件</w:t>
      </w:r>
      <w:r>
        <w:rPr>
          <w:rFonts w:hint="eastAsia" w:ascii="仿宋_GB2312" w:eastAsia="仿宋_GB2312"/>
          <w:color w:val="auto"/>
          <w:sz w:val="24"/>
          <w:highlight w:val="none"/>
        </w:rPr>
        <w:t>。（上述资料</w:t>
      </w:r>
      <w:r>
        <w:rPr>
          <w:rFonts w:hint="eastAsia" w:ascii="仿宋_GB2312" w:eastAsia="仿宋_GB2312"/>
          <w:color w:val="auto"/>
          <w:sz w:val="24"/>
          <w:highlight w:val="none"/>
          <w:lang w:val="en-US" w:eastAsia="zh-CN"/>
        </w:rPr>
        <w:t>提供</w:t>
      </w:r>
      <w:r>
        <w:rPr>
          <w:rFonts w:hint="eastAsia" w:ascii="仿宋_GB2312" w:eastAsia="仿宋_GB2312"/>
          <w:color w:val="auto"/>
          <w:sz w:val="24"/>
          <w:highlight w:val="none"/>
        </w:rPr>
        <w:t>复印件</w:t>
      </w:r>
      <w:r>
        <w:rPr>
          <w:rFonts w:hint="eastAsia" w:ascii="仿宋_GB2312" w:eastAsia="仿宋_GB2312"/>
          <w:color w:val="auto"/>
          <w:sz w:val="24"/>
          <w:highlight w:val="none"/>
          <w:lang w:val="en-US" w:eastAsia="zh-CN"/>
        </w:rPr>
        <w:t>的需</w:t>
      </w:r>
      <w:r>
        <w:rPr>
          <w:rFonts w:hint="eastAsia" w:ascii="仿宋_GB2312" w:eastAsia="仿宋_GB2312"/>
          <w:color w:val="auto"/>
          <w:sz w:val="24"/>
          <w:highlight w:val="none"/>
        </w:rPr>
        <w:t>加盖</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人印章，在资格审查时递交</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不盖章或提供不全作无效标处理</w:t>
      </w:r>
      <w:r>
        <w:rPr>
          <w:rFonts w:hint="eastAsia" w:ascii="仿宋_GB2312" w:eastAsia="仿宋_GB2312"/>
          <w:color w:val="auto"/>
          <w:sz w:val="24"/>
          <w:highlight w:val="none"/>
        </w:rPr>
        <w:t>）</w:t>
      </w:r>
    </w:p>
    <w:p>
      <w:pPr>
        <w:spacing w:line="420" w:lineRule="exact"/>
        <w:rPr>
          <w:rFonts w:hint="eastAsia" w:ascii="仿宋_GB2312" w:eastAsia="仿宋_GB2312"/>
          <w:b/>
          <w:bCs/>
          <w:color w:val="auto"/>
          <w:sz w:val="24"/>
          <w:highlight w:val="none"/>
        </w:rPr>
      </w:pPr>
      <w:r>
        <w:rPr>
          <w:rFonts w:hint="eastAsia" w:ascii="仿宋_GB2312" w:eastAsia="仿宋_GB2312"/>
          <w:b/>
          <w:bCs/>
          <w:color w:val="auto"/>
          <w:sz w:val="24"/>
          <w:highlight w:val="none"/>
        </w:rPr>
        <w:t>（二）</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程序</w:t>
      </w:r>
      <w:bookmarkEnd w:id="33"/>
      <w:bookmarkEnd w:id="34"/>
      <w:bookmarkEnd w:id="35"/>
      <w:bookmarkEnd w:id="36"/>
      <w:bookmarkEnd w:id="37"/>
    </w:p>
    <w:p>
      <w:pPr>
        <w:pStyle w:val="12"/>
        <w:spacing w:line="360" w:lineRule="auto"/>
        <w:ind w:firstLine="559" w:firstLineChars="233"/>
        <w:rPr>
          <w:rFonts w:hint="eastAsia" w:ascii="仿宋_GB2312" w:hAnsi="仿宋_GB2312" w:eastAsia="仿宋_GB2312"/>
          <w:color w:val="auto"/>
          <w:highlight w:val="none"/>
        </w:rPr>
      </w:pPr>
      <w:r>
        <w:rPr>
          <w:rFonts w:hint="eastAsia" w:ascii="仿宋_GB2312" w:hAnsi="仿宋_GB2312" w:eastAsia="仿宋_GB2312"/>
          <w:color w:val="auto"/>
          <w:highlight w:val="none"/>
        </w:rPr>
        <w:t>1、</w:t>
      </w:r>
      <w:r>
        <w:rPr>
          <w:rFonts w:hint="eastAsia" w:ascii="仿宋_GB2312" w:hAnsi="仿宋_GB2312" w:eastAsia="仿宋_GB2312"/>
          <w:color w:val="auto"/>
          <w:highlight w:val="none"/>
          <w:lang w:eastAsia="zh-CN"/>
        </w:rPr>
        <w:t>发包</w:t>
      </w:r>
      <w:r>
        <w:rPr>
          <w:rFonts w:hint="eastAsia" w:ascii="仿宋_GB2312" w:hAnsi="仿宋_GB2312" w:eastAsia="仿宋_GB2312"/>
          <w:color w:val="auto"/>
          <w:highlight w:val="none"/>
        </w:rPr>
        <w:t>人在递交</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文件截止时间的同一时间，在</w:t>
      </w:r>
      <w:r>
        <w:rPr>
          <w:rFonts w:hint="eastAsia" w:ascii="仿宋_GB2312" w:hAnsi="仿宋_GB2312" w:eastAsia="仿宋_GB2312"/>
          <w:color w:val="auto"/>
          <w:highlight w:val="none"/>
          <w:lang w:eastAsia="zh-CN"/>
        </w:rPr>
        <w:t>诸暨市陶朱街道办事处</w:t>
      </w:r>
      <w:r>
        <w:rPr>
          <w:rFonts w:hint="eastAsia" w:ascii="仿宋_GB2312" w:hAnsi="仿宋_GB2312" w:eastAsia="仿宋_GB2312"/>
          <w:color w:val="auto"/>
          <w:highlight w:val="none"/>
          <w:lang w:val="en-US" w:eastAsia="zh-CN"/>
        </w:rPr>
        <w:t>276</w:t>
      </w:r>
      <w:r>
        <w:rPr>
          <w:rFonts w:hint="eastAsia" w:ascii="仿宋_GB2312" w:hAnsi="仿宋_GB2312" w:eastAsia="仿宋_GB2312"/>
          <w:color w:val="auto"/>
          <w:highlight w:val="none"/>
          <w:lang w:eastAsia="zh-CN"/>
        </w:rPr>
        <w:t>楼会议室</w:t>
      </w:r>
      <w:r>
        <w:rPr>
          <w:rFonts w:hint="eastAsia" w:ascii="仿宋_GB2312" w:hAnsi="仿宋_GB2312" w:eastAsia="仿宋_GB2312"/>
          <w:color w:val="auto"/>
          <w:highlight w:val="none"/>
        </w:rPr>
        <w:t>举行公开</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由</w:t>
      </w:r>
      <w:r>
        <w:rPr>
          <w:rFonts w:hint="eastAsia" w:ascii="仿宋_GB2312" w:hAnsi="仿宋_GB2312" w:eastAsia="仿宋_GB2312"/>
          <w:color w:val="auto"/>
          <w:highlight w:val="none"/>
          <w:lang w:eastAsia="zh-CN"/>
        </w:rPr>
        <w:t>发包</w:t>
      </w:r>
      <w:r>
        <w:rPr>
          <w:rFonts w:hint="eastAsia" w:ascii="仿宋_GB2312" w:hAnsi="仿宋_GB2312" w:eastAsia="仿宋_GB2312"/>
          <w:color w:val="auto"/>
          <w:highlight w:val="none"/>
        </w:rPr>
        <w:t>人主持。</w:t>
      </w:r>
    </w:p>
    <w:p>
      <w:pPr>
        <w:pStyle w:val="12"/>
        <w:spacing w:line="360" w:lineRule="auto"/>
        <w:ind w:firstLine="559" w:firstLineChars="233"/>
        <w:rPr>
          <w:rFonts w:hint="eastAsia" w:ascii="仿宋_GB2312" w:hAnsi="仿宋_GB2312" w:eastAsia="仿宋_GB2312"/>
          <w:color w:val="auto"/>
          <w:highlight w:val="none"/>
        </w:rPr>
      </w:pPr>
      <w:r>
        <w:rPr>
          <w:rFonts w:hint="eastAsia" w:ascii="仿宋_GB2312" w:hAnsi="仿宋_GB2312" w:eastAsia="仿宋_GB2312"/>
          <w:color w:val="auto"/>
          <w:highlight w:val="none"/>
        </w:rPr>
        <w:t>2、主持人按下列程序进行</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w:t>
      </w:r>
    </w:p>
    <w:p>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（1）宣布</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纪律；</w:t>
      </w:r>
    </w:p>
    <w:p>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人在</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截止时间前递交</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文件撤回函的，</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人（或</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代理机构）宣读撤回函；</w:t>
      </w:r>
    </w:p>
    <w:p>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文件启封前，</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人代表检查</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文件的密封状况，</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人（或</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代理机构）宣布密封情况；</w:t>
      </w:r>
    </w:p>
    <w:p>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（4）</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人（或</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代理机构）宣布各</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人的抽签号，</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人代表随机抽取</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lang w:eastAsia="zh-CN"/>
        </w:rPr>
        <w:t>家竞包</w:t>
      </w:r>
      <w:r>
        <w:rPr>
          <w:rFonts w:hint="eastAsia" w:ascii="仿宋_GB2312" w:eastAsia="仿宋_GB2312"/>
          <w:color w:val="auto"/>
          <w:sz w:val="24"/>
          <w:highlight w:val="none"/>
        </w:rPr>
        <w:t>人；</w:t>
      </w:r>
    </w:p>
    <w:p>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（5）依据</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文件规定的标准对抽中</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人进行资格审查，并对其提交的</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文件进行评审；</w:t>
      </w:r>
    </w:p>
    <w:p>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（6）资格审查时有一项不符合评审标准的，或</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文件评审不通过，作无效标处理。由</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人代表重新抽取，直至资格审查和</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文件评审通过为止；</w:t>
      </w:r>
    </w:p>
    <w:p>
      <w:pPr>
        <w:spacing w:line="400" w:lineRule="exact"/>
        <w:ind w:firstLine="720" w:firstLineChars="300"/>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人代表在下浮区间内抽取一个下浮率作为</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下浮率</w:t>
      </w:r>
      <w:r>
        <w:rPr>
          <w:rFonts w:hint="eastAsia" w:ascii="仿宋_GB2312" w:eastAsia="仿宋_GB2312"/>
          <w:color w:val="auto"/>
          <w:sz w:val="24"/>
          <w:highlight w:val="none"/>
          <w:lang w:eastAsia="zh-CN"/>
        </w:rPr>
        <w:t>；</w:t>
      </w:r>
    </w:p>
    <w:p>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人代表、监督人员、预</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人等有关工作人员在</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记录上签字确认；</w:t>
      </w:r>
    </w:p>
    <w:p>
      <w:pPr>
        <w:spacing w:line="400" w:lineRule="exact"/>
        <w:ind w:firstLine="720" w:firstLineChars="300"/>
        <w:rPr>
          <w:rFonts w:hint="eastAsia"/>
          <w:color w:val="auto"/>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结束。</w:t>
      </w:r>
    </w:p>
    <w:p>
      <w:pPr>
        <w:spacing w:line="360" w:lineRule="auto"/>
        <w:ind w:firstLine="482" w:firstLineChars="200"/>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rPr>
        <w:t xml:space="preserve"> (三) </w:t>
      </w:r>
      <w:r>
        <w:rPr>
          <w:rFonts w:hint="eastAsia" w:ascii="仿宋_GB2312" w:eastAsia="仿宋_GB2312"/>
          <w:b/>
          <w:bCs/>
          <w:color w:val="auto"/>
          <w:sz w:val="24"/>
          <w:highlight w:val="none"/>
          <w:lang w:val="en-US" w:eastAsia="zh-CN"/>
        </w:rPr>
        <w:t>竞包</w:t>
      </w:r>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人法定代表人或委托代理人必须随带身份证原件按</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日程安排表规定的时间和地点参加</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会议，否则视为自动弃权。</w:t>
      </w:r>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会议在</w:t>
      </w:r>
      <w:r>
        <w:rPr>
          <w:rFonts w:hint="eastAsia" w:ascii="仿宋_GB2312" w:eastAsia="仿宋_GB2312"/>
          <w:color w:val="auto"/>
          <w:sz w:val="24"/>
          <w:highlight w:val="none"/>
          <w:lang w:eastAsia="zh-CN"/>
        </w:rPr>
        <w:t>陶朱街道办事处监管办</w:t>
      </w:r>
      <w:r>
        <w:rPr>
          <w:rFonts w:hint="eastAsia" w:ascii="仿宋_GB2312" w:eastAsia="仿宋_GB2312"/>
          <w:color w:val="auto"/>
          <w:sz w:val="24"/>
          <w:highlight w:val="none"/>
        </w:rPr>
        <w:t>现场监督下，邀请与</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有关人员参加.</w:t>
      </w:r>
    </w:p>
    <w:p>
      <w:pPr>
        <w:spacing w:line="360" w:lineRule="auto"/>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 xml:space="preserve"> (四) </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函的鉴定和公布</w:t>
      </w:r>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会现场当众宣布核查结果，并宣读</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人的单位名称及序号及</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人认为适当的其他内容。</w:t>
      </w:r>
    </w:p>
    <w:p>
      <w:pPr>
        <w:spacing w:before="156" w:beforeLines="50" w:after="156" w:afterLines="50" w:line="420" w:lineRule="exact"/>
        <w:ind w:firstLine="284"/>
        <w:jc w:val="center"/>
        <w:rPr>
          <w:rFonts w:hint="eastAsia" w:ascii="仿宋_GB2312" w:hAnsi="宋体" w:eastAsia="仿宋_GB2312"/>
          <w:color w:val="auto"/>
          <w:sz w:val="32"/>
          <w:highlight w:val="none"/>
        </w:rPr>
      </w:pPr>
      <w:r>
        <w:rPr>
          <w:rFonts w:hint="eastAsia" w:ascii="仿宋_GB2312" w:hAnsi="宋体" w:eastAsia="仿宋_GB2312"/>
          <w:b/>
          <w:bCs/>
          <w:color w:val="auto"/>
          <w:sz w:val="32"/>
          <w:highlight w:val="none"/>
        </w:rPr>
        <w:t>六、</w:t>
      </w:r>
      <w:r>
        <w:rPr>
          <w:rFonts w:hint="eastAsia" w:ascii="仿宋_GB2312" w:hAnsi="宋体" w:eastAsia="仿宋_GB2312"/>
          <w:b/>
          <w:bCs/>
          <w:color w:val="auto"/>
          <w:sz w:val="32"/>
          <w:highlight w:val="none"/>
          <w:lang w:eastAsia="zh-CN"/>
        </w:rPr>
        <w:t>评审</w:t>
      </w:r>
      <w:r>
        <w:rPr>
          <w:rFonts w:hint="eastAsia" w:ascii="仿宋_GB2312" w:hAnsi="宋体" w:eastAsia="仿宋_GB2312"/>
          <w:b/>
          <w:bCs/>
          <w:color w:val="auto"/>
          <w:sz w:val="32"/>
          <w:highlight w:val="none"/>
        </w:rPr>
        <w:t>办法</w:t>
      </w:r>
    </w:p>
    <w:p>
      <w:pPr>
        <w:spacing w:line="42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根据《中华人民共和国</w:t>
      </w:r>
      <w:r>
        <w:rPr>
          <w:rFonts w:hint="eastAsia" w:ascii="仿宋_GB2312" w:eastAsia="仿宋_GB2312"/>
          <w:color w:val="auto"/>
          <w:sz w:val="24"/>
          <w:highlight w:val="none"/>
          <w:lang w:eastAsia="zh-CN"/>
        </w:rPr>
        <w:t>发包竞包</w:t>
      </w:r>
      <w:r>
        <w:rPr>
          <w:rFonts w:hint="eastAsia" w:ascii="仿宋_GB2312" w:eastAsia="仿宋_GB2312"/>
          <w:color w:val="auto"/>
          <w:sz w:val="24"/>
          <w:highlight w:val="none"/>
        </w:rPr>
        <w:t>法》、《</w:t>
      </w: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委员会和</w:t>
      </w: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方法暂行规定》和《诸暨市建设工程施工</w:t>
      </w:r>
      <w:r>
        <w:rPr>
          <w:rFonts w:hint="eastAsia" w:ascii="仿宋_GB2312" w:eastAsia="仿宋_GB2312"/>
          <w:color w:val="auto"/>
          <w:sz w:val="24"/>
          <w:highlight w:val="none"/>
          <w:lang w:eastAsia="zh-CN"/>
        </w:rPr>
        <w:t>发包评审</w:t>
      </w:r>
      <w:r>
        <w:rPr>
          <w:rFonts w:hint="eastAsia" w:ascii="仿宋_GB2312" w:eastAsia="仿宋_GB2312"/>
          <w:color w:val="auto"/>
          <w:sz w:val="24"/>
          <w:highlight w:val="none"/>
        </w:rPr>
        <w:t>实施细则》等有关规定，本项目实行“</w:t>
      </w:r>
      <w:r>
        <w:rPr>
          <w:rFonts w:hint="eastAsia" w:ascii="仿宋_GB2312" w:eastAsia="仿宋_GB2312"/>
          <w:color w:val="auto"/>
          <w:sz w:val="24"/>
          <w:highlight w:val="none"/>
          <w:lang w:eastAsia="zh-CN"/>
        </w:rPr>
        <w:t>简易程序中包法</w:t>
      </w:r>
      <w:r>
        <w:rPr>
          <w:rFonts w:hint="eastAsia" w:ascii="仿宋_GB2312" w:eastAsia="仿宋_GB2312"/>
          <w:color w:val="auto"/>
          <w:sz w:val="24"/>
          <w:highlight w:val="none"/>
        </w:rPr>
        <w:t>”进行</w:t>
      </w: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w:t>
      </w:r>
    </w:p>
    <w:p>
      <w:pPr>
        <w:spacing w:line="420" w:lineRule="exact"/>
        <w:rPr>
          <w:rFonts w:hint="eastAsia" w:ascii="仿宋_GB2312" w:eastAsia="仿宋_GB2312"/>
          <w:color w:val="auto"/>
          <w:sz w:val="24"/>
          <w:highlight w:val="none"/>
        </w:rPr>
      </w:pPr>
    </w:p>
    <w:p>
      <w:pPr>
        <w:spacing w:before="156" w:beforeLines="50" w:after="156" w:afterLines="50" w:line="420" w:lineRule="exact"/>
        <w:ind w:firstLine="284"/>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七、定标方式</w:t>
      </w:r>
    </w:p>
    <w:p>
      <w:pPr>
        <w:spacing w:line="420" w:lineRule="exact"/>
        <w:ind w:firstLine="480" w:firstLineChars="200"/>
        <w:rPr>
          <w:rFonts w:hint="eastAsia" w:ascii="仿宋_GB2312" w:eastAsia="仿宋_GB2312"/>
          <w:color w:val="auto"/>
          <w:sz w:val="24"/>
          <w:highlight w:val="none"/>
        </w:rPr>
      </w:pPr>
      <w:r>
        <w:rPr>
          <w:rFonts w:hint="eastAsia" w:ascii="仿宋_GB2312" w:hAnsi="宋体" w:eastAsia="仿宋_GB2312"/>
          <w:color w:val="auto"/>
          <w:sz w:val="24"/>
          <w:highlight w:val="none"/>
        </w:rPr>
        <w:t>1、</w:t>
      </w:r>
      <w:bookmarkStart w:id="38" w:name="_Toc383163414"/>
      <w:bookmarkStart w:id="39" w:name="_Toc383165624"/>
      <w:bookmarkStart w:id="40" w:name="_Toc1918"/>
      <w:r>
        <w:rPr>
          <w:rFonts w:hint="eastAsia" w:ascii="仿宋_GB2312" w:eastAsia="仿宋_GB2312"/>
          <w:color w:val="auto"/>
          <w:sz w:val="24"/>
          <w:highlight w:val="none"/>
        </w:rPr>
        <w:t>由</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人随机抽取</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lang w:eastAsia="zh-CN"/>
        </w:rPr>
        <w:t>家</w:t>
      </w:r>
      <w:r>
        <w:rPr>
          <w:rFonts w:hint="eastAsia" w:ascii="仿宋_GB2312" w:eastAsia="仿宋_GB2312"/>
          <w:color w:val="auto"/>
          <w:sz w:val="24"/>
          <w:highlight w:val="none"/>
        </w:rPr>
        <w:t>预</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人，对抽取的</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lang w:eastAsia="zh-CN"/>
        </w:rPr>
        <w:t>家</w:t>
      </w:r>
      <w:r>
        <w:rPr>
          <w:rFonts w:hint="eastAsia" w:ascii="仿宋_GB2312" w:eastAsia="仿宋_GB2312"/>
          <w:color w:val="auto"/>
          <w:sz w:val="24"/>
          <w:highlight w:val="none"/>
        </w:rPr>
        <w:t>预</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人的</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文件及</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人资格审核，根据</w:t>
      </w:r>
      <w:r>
        <w:rPr>
          <w:rFonts w:hint="eastAsia" w:ascii="仿宋_GB2312" w:eastAsia="仿宋_GB2312"/>
          <w:color w:val="auto"/>
          <w:sz w:val="24"/>
          <w:highlight w:val="none"/>
          <w:lang w:val="en-US" w:eastAsia="zh-CN"/>
        </w:rPr>
        <w:t>业主代表抽取的下浮率</w:t>
      </w:r>
      <w:r>
        <w:rPr>
          <w:rFonts w:hint="eastAsia" w:ascii="仿宋_GB2312" w:eastAsia="仿宋_GB2312"/>
          <w:color w:val="auto"/>
          <w:sz w:val="24"/>
          <w:highlight w:val="none"/>
        </w:rPr>
        <w:t>作为</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下浮率。</w:t>
      </w:r>
    </w:p>
    <w:bookmarkEnd w:id="38"/>
    <w:bookmarkEnd w:id="39"/>
    <w:bookmarkEnd w:id="40"/>
    <w:p>
      <w:pPr>
        <w:spacing w:line="42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2、预</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人确定后，</w:t>
      </w:r>
      <w:r>
        <w:rPr>
          <w:rFonts w:hint="eastAsia" w:ascii="仿宋_GB2312" w:hAnsi="宋体" w:eastAsia="仿宋_GB2312"/>
          <w:color w:val="auto"/>
          <w:sz w:val="24"/>
          <w:highlight w:val="none"/>
          <w:lang w:eastAsia="zh-CN"/>
        </w:rPr>
        <w:t>发包</w:t>
      </w:r>
      <w:r>
        <w:rPr>
          <w:rFonts w:hint="eastAsia" w:ascii="仿宋_GB2312" w:hAnsi="宋体" w:eastAsia="仿宋_GB2312"/>
          <w:color w:val="auto"/>
          <w:sz w:val="24"/>
          <w:highlight w:val="none"/>
        </w:rPr>
        <w:t>人应当在信息公告栏和中心网站上予以公示，接受社会监督，公示期</w:t>
      </w:r>
      <w:r>
        <w:rPr>
          <w:rFonts w:hint="eastAsia" w:ascii="仿宋_GB2312" w:hAnsi="宋体" w:eastAsia="仿宋_GB2312"/>
          <w:color w:val="auto"/>
          <w:sz w:val="24"/>
          <w:highlight w:val="none"/>
          <w:lang w:eastAsia="zh-CN"/>
        </w:rPr>
        <w:t>为</w:t>
      </w:r>
      <w:r>
        <w:rPr>
          <w:rFonts w:hint="eastAsia" w:ascii="仿宋_GB2312" w:hAnsi="宋体" w:eastAsia="仿宋_GB2312"/>
          <w:color w:val="auto"/>
          <w:sz w:val="24"/>
          <w:highlight w:val="none"/>
          <w:lang w:val="en-US" w:eastAsia="zh-CN"/>
        </w:rPr>
        <w:t>不少于3日</w:t>
      </w:r>
      <w:r>
        <w:rPr>
          <w:rFonts w:hint="eastAsia" w:ascii="仿宋_GB2312" w:hAnsi="宋体" w:eastAsia="仿宋_GB2312"/>
          <w:color w:val="auto"/>
          <w:sz w:val="24"/>
          <w:highlight w:val="none"/>
        </w:rPr>
        <w:t>，公示期满后，无异议的准予核发《</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通知书》</w:t>
      </w:r>
      <w:r>
        <w:rPr>
          <w:rFonts w:hint="eastAsia" w:ascii="仿宋_GB2312" w:eastAsia="仿宋_GB2312"/>
          <w:color w:val="auto"/>
          <w:sz w:val="24"/>
          <w:highlight w:val="none"/>
        </w:rPr>
        <w:t>。</w:t>
      </w:r>
    </w:p>
    <w:p>
      <w:pPr>
        <w:spacing w:line="42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3、若</w:t>
      </w:r>
      <w:r>
        <w:rPr>
          <w:rFonts w:hint="eastAsia" w:ascii="仿宋_GB2312" w:eastAsia="仿宋_GB2312"/>
          <w:color w:val="auto"/>
          <w:sz w:val="24"/>
          <w:highlight w:val="none"/>
        </w:rPr>
        <w:t>预</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人放弃</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资格，</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人将不再重新组织</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，择优选定。</w:t>
      </w:r>
      <w:r>
        <w:rPr>
          <w:rFonts w:hint="eastAsia" w:ascii="仿宋_GB2312" w:hAnsi="宋体" w:eastAsia="仿宋_GB2312"/>
          <w:color w:val="auto"/>
          <w:sz w:val="24"/>
          <w:highlight w:val="none"/>
        </w:rPr>
        <w:t>预</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人除</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保证金不予退还外，同时上报市公共资源交易监管办，市公共资源交易监管办将按《中华人民共和国</w:t>
      </w:r>
      <w:r>
        <w:rPr>
          <w:rFonts w:hint="eastAsia" w:ascii="仿宋_GB2312" w:hAnsi="宋体" w:eastAsia="仿宋_GB2312"/>
          <w:color w:val="auto"/>
          <w:sz w:val="24"/>
          <w:highlight w:val="none"/>
          <w:lang w:eastAsia="zh-CN"/>
        </w:rPr>
        <w:t>发包竞包</w:t>
      </w:r>
      <w:r>
        <w:rPr>
          <w:rFonts w:hint="eastAsia" w:ascii="仿宋_GB2312" w:hAnsi="宋体" w:eastAsia="仿宋_GB2312"/>
          <w:color w:val="auto"/>
          <w:sz w:val="24"/>
          <w:highlight w:val="none"/>
        </w:rPr>
        <w:t>法》和《诸暨市</w:t>
      </w:r>
      <w:r>
        <w:rPr>
          <w:rFonts w:hint="eastAsia" w:ascii="仿宋_GB2312" w:hAnsi="宋体" w:eastAsia="仿宋_GB2312"/>
          <w:color w:val="auto"/>
          <w:sz w:val="24"/>
          <w:highlight w:val="none"/>
          <w:lang w:eastAsia="zh-CN"/>
        </w:rPr>
        <w:t>项目交易</w:t>
      </w:r>
      <w:r>
        <w:rPr>
          <w:rFonts w:hint="eastAsia" w:ascii="仿宋_GB2312" w:hAnsi="宋体" w:eastAsia="仿宋_GB2312"/>
          <w:color w:val="auto"/>
          <w:sz w:val="24"/>
          <w:highlight w:val="none"/>
        </w:rPr>
        <w:t>市场不良行为记录暂行规定》等有关法律、法规、制度予以处理。</w:t>
      </w:r>
    </w:p>
    <w:p>
      <w:pPr>
        <w:spacing w:before="156" w:beforeLines="50" w:after="156" w:afterLines="50" w:line="420" w:lineRule="exact"/>
        <w:ind w:firstLine="284"/>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八、授予合同</w:t>
      </w:r>
    </w:p>
    <w:p>
      <w:pPr>
        <w:spacing w:line="420" w:lineRule="exact"/>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 xml:space="preserve">(—) </w:t>
      </w:r>
      <w:r>
        <w:rPr>
          <w:rFonts w:hint="eastAsia" w:ascii="仿宋_GB2312" w:eastAsia="仿宋_GB2312"/>
          <w:b/>
          <w:bCs/>
          <w:color w:val="auto"/>
          <w:sz w:val="24"/>
          <w:highlight w:val="none"/>
          <w:lang w:eastAsia="zh-CN"/>
        </w:rPr>
        <w:t>中包</w:t>
      </w:r>
      <w:r>
        <w:rPr>
          <w:rFonts w:hint="eastAsia" w:ascii="仿宋_GB2312" w:eastAsia="仿宋_GB2312"/>
          <w:b/>
          <w:bCs/>
          <w:color w:val="auto"/>
          <w:sz w:val="24"/>
          <w:highlight w:val="none"/>
        </w:rPr>
        <w:t>通知书</w:t>
      </w:r>
    </w:p>
    <w:p>
      <w:pPr>
        <w:pStyle w:val="12"/>
        <w:spacing w:line="42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lang w:eastAsia="zh-CN"/>
        </w:rPr>
        <w:t>发包</w:t>
      </w:r>
      <w:r>
        <w:rPr>
          <w:rFonts w:hint="eastAsia" w:ascii="仿宋_GB2312" w:eastAsia="仿宋_GB2312"/>
          <w:color w:val="auto"/>
          <w:highlight w:val="none"/>
        </w:rPr>
        <w:t>人根据</w:t>
      </w:r>
      <w:r>
        <w:rPr>
          <w:rFonts w:hint="eastAsia" w:ascii="仿宋_GB2312" w:eastAsia="仿宋_GB2312"/>
          <w:color w:val="auto"/>
          <w:highlight w:val="none"/>
          <w:lang w:eastAsia="zh-CN"/>
        </w:rPr>
        <w:t>监管办</w:t>
      </w:r>
      <w:r>
        <w:rPr>
          <w:rFonts w:hint="eastAsia" w:ascii="仿宋_GB2312" w:eastAsia="仿宋_GB2312"/>
          <w:color w:val="auto"/>
          <w:highlight w:val="none"/>
        </w:rPr>
        <w:t>核准的《</w:t>
      </w:r>
      <w:r>
        <w:rPr>
          <w:rFonts w:hint="eastAsia" w:ascii="仿宋_GB2312" w:eastAsia="仿宋_GB2312"/>
          <w:color w:val="auto"/>
          <w:highlight w:val="none"/>
          <w:lang w:eastAsia="zh-CN"/>
        </w:rPr>
        <w:t>中包</w:t>
      </w:r>
      <w:r>
        <w:rPr>
          <w:rFonts w:hint="eastAsia" w:ascii="仿宋_GB2312" w:eastAsia="仿宋_GB2312"/>
          <w:color w:val="auto"/>
          <w:highlight w:val="none"/>
        </w:rPr>
        <w:t>通知书》通知</w:t>
      </w:r>
      <w:r>
        <w:rPr>
          <w:rFonts w:hint="eastAsia" w:ascii="仿宋_GB2312" w:eastAsia="仿宋_GB2312"/>
          <w:color w:val="auto"/>
          <w:highlight w:val="none"/>
          <w:lang w:eastAsia="zh-CN"/>
        </w:rPr>
        <w:t>中包</w:t>
      </w:r>
      <w:r>
        <w:rPr>
          <w:rFonts w:hint="eastAsia" w:ascii="仿宋_GB2312" w:eastAsia="仿宋_GB2312"/>
          <w:color w:val="auto"/>
          <w:highlight w:val="none"/>
        </w:rPr>
        <w:t>人，《</w:t>
      </w:r>
      <w:r>
        <w:rPr>
          <w:rFonts w:hint="eastAsia" w:ascii="仿宋_GB2312" w:eastAsia="仿宋_GB2312"/>
          <w:color w:val="auto"/>
          <w:highlight w:val="none"/>
          <w:lang w:eastAsia="zh-CN"/>
        </w:rPr>
        <w:t>中包</w:t>
      </w:r>
      <w:r>
        <w:rPr>
          <w:rFonts w:hint="eastAsia" w:ascii="仿宋_GB2312" w:eastAsia="仿宋_GB2312"/>
          <w:color w:val="auto"/>
          <w:highlight w:val="none"/>
        </w:rPr>
        <w:t>通知书》将成为合同的主要附件。</w:t>
      </w:r>
    </w:p>
    <w:p>
      <w:pPr>
        <w:pStyle w:val="12"/>
        <w:spacing w:line="420" w:lineRule="exact"/>
        <w:ind w:firstLine="482" w:firstLineChars="200"/>
        <w:rPr>
          <w:rFonts w:hint="eastAsia" w:ascii="仿宋_GB2312" w:eastAsia="仿宋_GB2312"/>
          <w:b/>
          <w:bCs/>
          <w:color w:val="auto"/>
          <w:highlight w:val="none"/>
        </w:rPr>
      </w:pPr>
      <w:r>
        <w:rPr>
          <w:rFonts w:hint="eastAsia" w:ascii="仿宋_GB2312" w:eastAsia="仿宋_GB2312"/>
          <w:b/>
          <w:bCs/>
          <w:color w:val="auto"/>
          <w:highlight w:val="none"/>
        </w:rPr>
        <w:t>(二) 授标及废除授标</w:t>
      </w:r>
    </w:p>
    <w:p>
      <w:pPr>
        <w:pStyle w:val="12"/>
        <w:spacing w:line="42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lang w:eastAsia="zh-CN"/>
        </w:rPr>
        <w:t>发包</w:t>
      </w:r>
      <w:r>
        <w:rPr>
          <w:rFonts w:hint="eastAsia" w:ascii="仿宋_GB2312" w:eastAsia="仿宋_GB2312"/>
          <w:color w:val="auto"/>
          <w:highlight w:val="none"/>
        </w:rPr>
        <w:t>人应把代理合同授予</w:t>
      </w:r>
      <w:r>
        <w:rPr>
          <w:rFonts w:hint="eastAsia" w:ascii="仿宋_GB2312" w:eastAsia="仿宋_GB2312"/>
          <w:color w:val="auto"/>
          <w:highlight w:val="none"/>
          <w:lang w:eastAsia="zh-CN"/>
        </w:rPr>
        <w:t>中包</w:t>
      </w:r>
      <w:r>
        <w:rPr>
          <w:rFonts w:hint="eastAsia" w:ascii="仿宋_GB2312" w:eastAsia="仿宋_GB2312"/>
          <w:color w:val="auto"/>
          <w:highlight w:val="none"/>
        </w:rPr>
        <w:t>人。《</w:t>
      </w:r>
      <w:r>
        <w:rPr>
          <w:rFonts w:hint="eastAsia" w:ascii="仿宋_GB2312" w:eastAsia="仿宋_GB2312"/>
          <w:color w:val="auto"/>
          <w:highlight w:val="none"/>
          <w:lang w:eastAsia="zh-CN"/>
        </w:rPr>
        <w:t>中包</w:t>
      </w:r>
      <w:r>
        <w:rPr>
          <w:rFonts w:hint="eastAsia" w:ascii="仿宋_GB2312" w:eastAsia="仿宋_GB2312"/>
          <w:color w:val="auto"/>
          <w:highlight w:val="none"/>
        </w:rPr>
        <w:t>通知书》发出之后，</w:t>
      </w:r>
      <w:r>
        <w:rPr>
          <w:rFonts w:hint="eastAsia" w:ascii="仿宋_GB2312" w:eastAsia="仿宋_GB2312"/>
          <w:color w:val="auto"/>
          <w:highlight w:val="none"/>
          <w:lang w:eastAsia="zh-CN"/>
        </w:rPr>
        <w:t>发包</w:t>
      </w:r>
      <w:r>
        <w:rPr>
          <w:rFonts w:hint="eastAsia" w:ascii="仿宋_GB2312" w:eastAsia="仿宋_GB2312"/>
          <w:color w:val="auto"/>
          <w:highlight w:val="none"/>
        </w:rPr>
        <w:t>人若证实</w:t>
      </w:r>
      <w:r>
        <w:rPr>
          <w:rFonts w:hint="eastAsia" w:ascii="仿宋_GB2312" w:eastAsia="仿宋_GB2312"/>
          <w:color w:val="auto"/>
          <w:highlight w:val="none"/>
          <w:lang w:eastAsia="zh-CN"/>
        </w:rPr>
        <w:t>中包</w:t>
      </w:r>
      <w:r>
        <w:rPr>
          <w:rFonts w:hint="eastAsia" w:ascii="仿宋_GB2312" w:eastAsia="仿宋_GB2312"/>
          <w:color w:val="auto"/>
          <w:highlight w:val="none"/>
        </w:rPr>
        <w:t>人存在下列行为之一，仍然可以废除授标：</w:t>
      </w:r>
    </w:p>
    <w:p>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弄虚作假或与其他</w:t>
      </w:r>
      <w:r>
        <w:rPr>
          <w:rFonts w:hint="eastAsia" w:ascii="仿宋_GB2312" w:eastAsia="仿宋_GB2312"/>
          <w:color w:val="auto"/>
          <w:highlight w:val="none"/>
          <w:lang w:eastAsia="zh-CN"/>
        </w:rPr>
        <w:t>竞包</w:t>
      </w:r>
      <w:r>
        <w:rPr>
          <w:rFonts w:hint="eastAsia" w:ascii="仿宋_GB2312" w:eastAsia="仿宋_GB2312"/>
          <w:color w:val="auto"/>
          <w:highlight w:val="none"/>
        </w:rPr>
        <w:t>人串通骗取</w:t>
      </w:r>
      <w:r>
        <w:rPr>
          <w:rFonts w:hint="eastAsia" w:ascii="仿宋_GB2312" w:eastAsia="仿宋_GB2312"/>
          <w:color w:val="auto"/>
          <w:highlight w:val="none"/>
          <w:lang w:eastAsia="zh-CN"/>
        </w:rPr>
        <w:t>中包</w:t>
      </w:r>
      <w:r>
        <w:rPr>
          <w:rFonts w:hint="eastAsia" w:ascii="仿宋_GB2312" w:eastAsia="仿宋_GB2312"/>
          <w:color w:val="auto"/>
          <w:highlight w:val="none"/>
        </w:rPr>
        <w:t>的；</w:t>
      </w:r>
    </w:p>
    <w:p>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于</w:t>
      </w:r>
      <w:r>
        <w:rPr>
          <w:rFonts w:hint="eastAsia" w:ascii="仿宋_GB2312" w:eastAsia="仿宋_GB2312"/>
          <w:color w:val="auto"/>
          <w:highlight w:val="none"/>
          <w:lang w:eastAsia="zh-CN"/>
        </w:rPr>
        <w:t>竞包</w:t>
      </w:r>
      <w:r>
        <w:rPr>
          <w:rFonts w:hint="eastAsia" w:ascii="仿宋_GB2312" w:eastAsia="仿宋_GB2312"/>
          <w:color w:val="auto"/>
          <w:highlight w:val="none"/>
        </w:rPr>
        <w:t>有效期终止之前撤回</w:t>
      </w:r>
      <w:r>
        <w:rPr>
          <w:rFonts w:hint="eastAsia" w:ascii="仿宋_GB2312" w:eastAsia="仿宋_GB2312"/>
          <w:color w:val="auto"/>
          <w:highlight w:val="none"/>
          <w:lang w:eastAsia="zh-CN"/>
        </w:rPr>
        <w:t>竞包</w:t>
      </w:r>
      <w:r>
        <w:rPr>
          <w:rFonts w:hint="eastAsia" w:ascii="仿宋_GB2312" w:eastAsia="仿宋_GB2312"/>
          <w:color w:val="auto"/>
          <w:highlight w:val="none"/>
        </w:rPr>
        <w:t>文件的；</w:t>
      </w:r>
    </w:p>
    <w:p>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因</w:t>
      </w:r>
      <w:r>
        <w:rPr>
          <w:rFonts w:hint="eastAsia" w:ascii="仿宋_GB2312" w:eastAsia="仿宋_GB2312"/>
          <w:color w:val="auto"/>
          <w:highlight w:val="none"/>
          <w:lang w:eastAsia="zh-CN"/>
        </w:rPr>
        <w:t>中包</w:t>
      </w:r>
      <w:r>
        <w:rPr>
          <w:rFonts w:hint="eastAsia" w:ascii="仿宋_GB2312" w:eastAsia="仿宋_GB2312"/>
          <w:color w:val="auto"/>
          <w:highlight w:val="none"/>
        </w:rPr>
        <w:t>人过错而未能按照规定与</w:t>
      </w:r>
      <w:r>
        <w:rPr>
          <w:rFonts w:hint="eastAsia" w:ascii="仿宋_GB2312" w:eastAsia="仿宋_GB2312"/>
          <w:color w:val="auto"/>
          <w:highlight w:val="none"/>
          <w:lang w:eastAsia="zh-CN"/>
        </w:rPr>
        <w:t>发包</w:t>
      </w:r>
      <w:r>
        <w:rPr>
          <w:rFonts w:hint="eastAsia" w:ascii="仿宋_GB2312" w:eastAsia="仿宋_GB2312"/>
          <w:color w:val="auto"/>
          <w:highlight w:val="none"/>
        </w:rPr>
        <w:t>人签订施工合同的；</w:t>
      </w:r>
    </w:p>
    <w:p>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因</w:t>
      </w:r>
      <w:r>
        <w:rPr>
          <w:rFonts w:hint="eastAsia" w:ascii="仿宋_GB2312" w:eastAsia="仿宋_GB2312"/>
          <w:color w:val="auto"/>
          <w:highlight w:val="none"/>
          <w:lang w:eastAsia="zh-CN"/>
        </w:rPr>
        <w:t>中包</w:t>
      </w:r>
      <w:r>
        <w:rPr>
          <w:rFonts w:hint="eastAsia" w:ascii="仿宋_GB2312" w:eastAsia="仿宋_GB2312"/>
          <w:color w:val="auto"/>
          <w:highlight w:val="none"/>
        </w:rPr>
        <w:t>人过错而未能按照规定向</w:t>
      </w:r>
      <w:r>
        <w:rPr>
          <w:rFonts w:hint="eastAsia" w:ascii="仿宋_GB2312" w:eastAsia="仿宋_GB2312"/>
          <w:color w:val="auto"/>
          <w:highlight w:val="none"/>
          <w:lang w:eastAsia="zh-CN"/>
        </w:rPr>
        <w:t>发包</w:t>
      </w:r>
      <w:r>
        <w:rPr>
          <w:rFonts w:hint="eastAsia" w:ascii="仿宋_GB2312" w:eastAsia="仿宋_GB2312"/>
          <w:color w:val="auto"/>
          <w:highlight w:val="none"/>
        </w:rPr>
        <w:t>人提交履约保证金的；</w:t>
      </w:r>
    </w:p>
    <w:p>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存在法律、法规规定的其它损害</w:t>
      </w:r>
      <w:r>
        <w:rPr>
          <w:rFonts w:hint="eastAsia" w:ascii="仿宋_GB2312" w:eastAsia="仿宋_GB2312"/>
          <w:color w:val="auto"/>
          <w:highlight w:val="none"/>
          <w:lang w:eastAsia="zh-CN"/>
        </w:rPr>
        <w:t>发包</w:t>
      </w:r>
      <w:r>
        <w:rPr>
          <w:rFonts w:hint="eastAsia" w:ascii="仿宋_GB2312" w:eastAsia="仿宋_GB2312"/>
          <w:color w:val="auto"/>
          <w:highlight w:val="none"/>
        </w:rPr>
        <w:t>人利益和社会公共利益的情形的。</w:t>
      </w:r>
    </w:p>
    <w:p>
      <w:pPr>
        <w:spacing w:line="420" w:lineRule="exact"/>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(三) 签订合同</w:t>
      </w:r>
    </w:p>
    <w:p>
      <w:pPr>
        <w:spacing w:line="420" w:lineRule="exact"/>
        <w:ind w:firstLine="480" w:firstLineChars="200"/>
        <w:rPr>
          <w:rFonts w:hint="eastAsia" w:ascii="仿宋_GB2312" w:eastAsia="仿宋_GB2312"/>
          <w:b/>
          <w:bCs/>
          <w:color w:val="auto"/>
          <w:sz w:val="24"/>
          <w:highlight w:val="none"/>
        </w:rPr>
      </w:pP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人应当自收到《</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通知书》之日起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10</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日内和</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人根据《中华人民共和国</w:t>
      </w:r>
      <w:r>
        <w:rPr>
          <w:rFonts w:hint="eastAsia" w:ascii="仿宋_GB2312" w:eastAsia="仿宋_GB2312"/>
          <w:color w:val="auto"/>
          <w:sz w:val="24"/>
          <w:highlight w:val="none"/>
          <w:lang w:eastAsia="zh-CN"/>
        </w:rPr>
        <w:t>民法典</w:t>
      </w:r>
      <w:r>
        <w:rPr>
          <w:rFonts w:hint="eastAsia" w:ascii="仿宋_GB2312" w:eastAsia="仿宋_GB2312"/>
          <w:color w:val="auto"/>
          <w:sz w:val="24"/>
          <w:highlight w:val="none"/>
        </w:rPr>
        <w:t>》等有关规定，依据</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文件签订委托审计合同，同时将合同报镇</w:t>
      </w:r>
      <w:r>
        <w:rPr>
          <w:rFonts w:hint="eastAsia" w:ascii="仿宋_GB2312" w:eastAsia="仿宋_GB2312"/>
          <w:color w:val="auto"/>
          <w:sz w:val="24"/>
          <w:highlight w:val="none"/>
          <w:lang w:val="en-US" w:eastAsia="zh-CN"/>
        </w:rPr>
        <w:t>监管办</w:t>
      </w:r>
      <w:r>
        <w:rPr>
          <w:rFonts w:hint="eastAsia" w:ascii="仿宋_GB2312" w:eastAsia="仿宋_GB2312"/>
          <w:color w:val="auto"/>
          <w:sz w:val="24"/>
          <w:highlight w:val="none"/>
        </w:rPr>
        <w:t>备案。</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人和</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人不得再另外订立背离合同实质性内容的其它协议。</w:t>
      </w:r>
    </w:p>
    <w:p>
      <w:pPr>
        <w:jc w:val="center"/>
        <w:rPr>
          <w:rFonts w:hint="eastAsia" w:ascii="仿宋_GB2312" w:eastAsia="仿宋_GB2312"/>
          <w:color w:val="auto"/>
          <w:sz w:val="32"/>
          <w:highlight w:val="none"/>
        </w:rPr>
      </w:pPr>
    </w:p>
    <w:p>
      <w:pPr>
        <w:ind w:firstLine="2891" w:firstLineChars="900"/>
        <w:jc w:val="both"/>
        <w:rPr>
          <w:rFonts w:hint="eastAsia" w:ascii="仿宋_GB2312" w:eastAsia="仿宋_GB2312"/>
          <w:b/>
          <w:bCs/>
          <w:color w:val="auto"/>
          <w:sz w:val="32"/>
          <w:highlight w:val="none"/>
        </w:rPr>
      </w:pPr>
      <w:r>
        <w:rPr>
          <w:rFonts w:hint="eastAsia" w:ascii="仿宋_GB2312" w:eastAsia="仿宋_GB2312"/>
          <w:b/>
          <w:bCs/>
          <w:color w:val="auto"/>
          <w:sz w:val="32"/>
          <w:highlight w:val="none"/>
          <w:lang w:eastAsia="zh-CN"/>
        </w:rPr>
        <w:t>九</w:t>
      </w:r>
      <w:r>
        <w:rPr>
          <w:rFonts w:hint="eastAsia" w:ascii="仿宋_GB2312" w:eastAsia="仿宋_GB2312"/>
          <w:b/>
          <w:bCs/>
          <w:color w:val="auto"/>
          <w:sz w:val="32"/>
          <w:highlight w:val="none"/>
        </w:rPr>
        <w:t>、合同主要条款</w:t>
      </w:r>
    </w:p>
    <w:p>
      <w:pPr>
        <w:keepNext w:val="0"/>
        <w:keepLines w:val="0"/>
        <w:pageBreakBefore w:val="0"/>
        <w:widowControl/>
        <w:numPr>
          <w:ilvl w:val="0"/>
          <w:numId w:val="3"/>
        </w:numPr>
        <w:shd w:val="clear" w:color="auto" w:fill="FFFFFF"/>
        <w:kinsoku/>
        <w:wordWrap/>
        <w:overflowPunct/>
        <w:topLinePunct w:val="0"/>
        <w:autoSpaceDE w:val="0"/>
        <w:autoSpaceDN w:val="0"/>
        <w:bidi w:val="0"/>
        <w:adjustRightInd w:val="0"/>
        <w:snapToGrid/>
        <w:spacing w:line="440" w:lineRule="exact"/>
        <w:ind w:left="454" w:leftChars="216"/>
        <w:jc w:val="lef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 服务范围</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left="454" w:leftChars="216"/>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街道委托的2026年度</w:t>
      </w:r>
      <w:r>
        <w:rPr>
          <w:rFonts w:hint="eastAsia" w:ascii="仿宋_GB2312" w:hAnsi="仿宋_GB2312" w:eastAsia="仿宋_GB2312" w:cs="仿宋_GB2312"/>
          <w:color w:val="auto"/>
          <w:sz w:val="24"/>
          <w:highlight w:val="none"/>
        </w:rPr>
        <w:t>工程预算造价400万元以内建设工程标底提供审计。</w:t>
      </w:r>
    </w:p>
    <w:p>
      <w:pPr>
        <w:keepNext w:val="0"/>
        <w:keepLines w:val="0"/>
        <w:pageBreakBefore w:val="0"/>
        <w:widowControl/>
        <w:numPr>
          <w:ilvl w:val="0"/>
          <w:numId w:val="3"/>
        </w:numPr>
        <w:kinsoku/>
        <w:wordWrap/>
        <w:overflowPunct/>
        <w:topLinePunct w:val="0"/>
        <w:autoSpaceDE w:val="0"/>
        <w:autoSpaceDN w:val="0"/>
        <w:bidi w:val="0"/>
        <w:adjustRightInd w:val="0"/>
        <w:snapToGrid/>
        <w:spacing w:line="440" w:lineRule="exact"/>
        <w:ind w:left="454" w:leftChars="216"/>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 xml:space="preserve"> 服务期限及质量要求</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1、服务期限：</w:t>
      </w:r>
      <w:r>
        <w:rPr>
          <w:rFonts w:hint="eastAsia" w:ascii="仿宋_GB2312" w:hAnsi="仿宋_GB2312" w:eastAsia="仿宋_GB2312" w:cs="仿宋_GB2312"/>
          <w:color w:val="auto"/>
          <w:sz w:val="24"/>
          <w:szCs w:val="24"/>
          <w:highlight w:val="none"/>
          <w:lang w:val="en-US" w:eastAsia="zh-CN"/>
        </w:rPr>
        <w:t>2026年3月</w:t>
      </w:r>
      <w:r>
        <w:rPr>
          <w:rFonts w:hint="eastAsia" w:ascii="仿宋_GB2312" w:eastAsia="仿宋_GB2312"/>
          <w:color w:val="FF0000"/>
          <w:sz w:val="24"/>
          <w:szCs w:val="24"/>
          <w:highlight w:val="none"/>
          <w:lang w:val="en-US" w:eastAsia="zh-CN"/>
        </w:rPr>
        <w:t>10日至2027年3月9日</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2、服务质量：乙方</w:t>
      </w:r>
      <w:r>
        <w:rPr>
          <w:rFonts w:hint="eastAsia" w:ascii="仿宋_GB2312" w:hAnsi="仿宋_GB2312" w:eastAsia="仿宋_GB2312" w:cs="仿宋_GB2312"/>
          <w:color w:val="auto"/>
          <w:sz w:val="24"/>
          <w:highlight w:val="none"/>
          <w:lang w:eastAsia="zh-CN"/>
        </w:rPr>
        <w:t>应</w:t>
      </w:r>
      <w:r>
        <w:rPr>
          <w:rFonts w:hint="eastAsia" w:ascii="仿宋_GB2312" w:hAnsi="仿宋_GB2312" w:eastAsia="仿宋_GB2312" w:cs="仿宋_GB2312"/>
          <w:color w:val="auto"/>
          <w:sz w:val="24"/>
          <w:highlight w:val="none"/>
        </w:rPr>
        <w:t>认真履行好职责，向甲方提供高质量高效率的服务，服务内容及程序符合国家质量标准市审计局等相关规定，包括但不限于以下内容：</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（1）对送审标底的资料是否齐全；</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（2）对工程类别、定额套用、工程量计算、信息价套用是否有误，材料及综合暂定价取定价是否合理；</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（3）</w:t>
      </w:r>
      <w:r>
        <w:rPr>
          <w:rFonts w:hint="eastAsia" w:ascii="仿宋_GB2312" w:hAnsi="仿宋_GB2312" w:eastAsia="仿宋_GB2312" w:cs="仿宋_GB2312"/>
          <w:color w:val="auto"/>
          <w:sz w:val="24"/>
          <w:highlight w:val="none"/>
        </w:rPr>
        <w:t>收到甲方提供的完整资料后3-</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个工作内出审计函，</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答疑后1个工作日内出意见建议书。</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8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如发现乙方服务质量不符合国家标准或相关规定及甲方的合理要求，甲方有权更换审计单位并拒绝支付审计费，由此产生的一切经济损失和责任全部由乙方负责。</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2"/>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第三条  服务费用</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服务费按浙价服{2009}84号计算，</w:t>
      </w:r>
      <w:r>
        <w:rPr>
          <w:rFonts w:hint="eastAsia" w:ascii="仿宋_GB2312" w:hAnsi="仿宋_GB2312" w:eastAsia="仿宋_GB2312" w:cs="仿宋_GB2312"/>
          <w:color w:val="auto"/>
          <w:sz w:val="24"/>
          <w:highlight w:val="none"/>
          <w:lang w:val="en-US" w:eastAsia="zh-CN"/>
        </w:rPr>
        <w:t>下浮率</w:t>
      </w:r>
      <w:r>
        <w:rPr>
          <w:rFonts w:hint="eastAsia" w:ascii="仿宋_GB2312" w:hAnsi="仿宋_GB2312" w:eastAsia="仿宋_GB2312" w:cs="仿宋_GB2312"/>
          <w:color w:val="auto"/>
          <w:sz w:val="24"/>
          <w:highlight w:val="none"/>
        </w:rPr>
        <w:t>为</w:t>
      </w:r>
      <w:r>
        <w:rPr>
          <w:rFonts w:hint="eastAsia" w:ascii="仿宋_GB2312" w:hAnsi="仿宋_GB2312" w:eastAsia="仿宋_GB2312" w:cs="仿宋_GB2312"/>
          <w:color w:val="auto"/>
          <w:sz w:val="24"/>
          <w:highlight w:val="none"/>
          <w:u w:val="single"/>
        </w:rPr>
        <w:t xml:space="preserve">        </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第四条  结算方式</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highlight w:val="none"/>
          <w:lang w:eastAsia="zh-CN"/>
        </w:rPr>
        <w:t>年度审计业务完成后，由乙方出具费用结算清单，甲方审核无异议后，一次性支付</w:t>
      </w:r>
      <w:r>
        <w:rPr>
          <w:rFonts w:hint="eastAsia" w:ascii="仿宋_GB2312" w:hAnsi="仿宋_GB2312" w:eastAsia="仿宋_GB2312" w:cs="仿宋_GB2312"/>
          <w:color w:val="auto"/>
          <w:sz w:val="24"/>
          <w:highlight w:val="none"/>
        </w:rPr>
        <w:t>。</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2"/>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第五条 甲方的权利和义务</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1、甲方有权获得优先服务；</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2、甲方有权监督乙方服务方面的承诺实施情况并有权</w:t>
      </w:r>
      <w:r>
        <w:rPr>
          <w:rFonts w:hint="eastAsia" w:ascii="仿宋_GB2312" w:hAnsi="仿宋_GB2312" w:eastAsia="仿宋_GB2312" w:cs="仿宋_GB2312"/>
          <w:color w:val="auto"/>
          <w:sz w:val="24"/>
          <w:highlight w:val="none"/>
          <w:lang w:eastAsia="zh-CN"/>
        </w:rPr>
        <w:t>进行</w:t>
      </w:r>
      <w:r>
        <w:rPr>
          <w:rFonts w:hint="eastAsia" w:ascii="仿宋_GB2312" w:hAnsi="仿宋_GB2312" w:eastAsia="仿宋_GB2312" w:cs="仿宋_GB2312"/>
          <w:color w:val="auto"/>
          <w:sz w:val="24"/>
          <w:highlight w:val="none"/>
        </w:rPr>
        <w:t>整改。</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3、甲方将不定期地对定点服务情况进行检查。</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2"/>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第六条 乙方的权利和义务</w:t>
      </w:r>
    </w:p>
    <w:p>
      <w:pPr>
        <w:keepNext w:val="0"/>
        <w:keepLines w:val="0"/>
        <w:pageBreakBefore w:val="0"/>
        <w:widowControl/>
        <w:numPr>
          <w:ilvl w:val="0"/>
          <w:numId w:val="4"/>
        </w:numPr>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乙方应在委托服务的范围内按规定处理一切事务，对甲方提出的服务标准等有依法审查和纠正的权利，并对服务事项的合法性负责；</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2、有权拒绝甲方提出除合同规定服务以外的要求；</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3、有权</w:t>
      </w:r>
      <w:r>
        <w:rPr>
          <w:rFonts w:hint="eastAsia" w:ascii="仿宋_GB2312" w:hAnsi="仿宋_GB2312" w:eastAsia="仿宋_GB2312" w:cs="仿宋_GB2312"/>
          <w:color w:val="FF0000"/>
          <w:sz w:val="24"/>
          <w:highlight w:val="none"/>
        </w:rPr>
        <w:t>诸暨市公共资源交易管理部门</w:t>
      </w:r>
      <w:r>
        <w:rPr>
          <w:rFonts w:hint="eastAsia" w:ascii="仿宋_GB2312" w:hAnsi="仿宋_GB2312" w:eastAsia="仿宋_GB2312" w:cs="仿宋_GB2312"/>
          <w:color w:val="auto"/>
          <w:sz w:val="24"/>
          <w:highlight w:val="none"/>
        </w:rPr>
        <w:t>投诉甲方的违约行为。</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乙方必须在实际审计业务上充分保障审计人员的安排，实际参与审计业务的负责人及其他造价专业人员应与中包时提供的人员信息及资格条件相符，如乙方确需调整参与审计业务的审计人员，必须提前向甲方提出书面申请并取得甲方同意，否则甲方有权解除合同。</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5、乙方按甲方服务要求、审计时限及审计误差率，完成审计业务，并出具审计结论。</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6、乙方不得将业务转包或分包给其他单位或个人；在合同履约期间，乙方对其派出的人员的安全负全部责任，甲方不承担任何责任。</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7、在审计过程中，乙方应公正维护甲方的合法权益，严格遵守法律法规，正确执行定额标准和计价规定，公正、准确地提供项目审计结果。</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8、要求中包单位在发包人提供完整的资料后7天内完成单只项目的标底审计工作，甲方另有要求的，以实际情况为准。</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9、乙方应派遣一名具有专业知识的资深管理人员负责与甲方对接，负责对审计项目的统筹、进度和工作质量控制等，保证项目的正常高效运作。</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10、乙方人员名单：</w:t>
      </w:r>
    </w:p>
    <w:tbl>
      <w:tblPr>
        <w:tblStyle w:val="1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095"/>
        <w:gridCol w:w="2966"/>
        <w:gridCol w:w="1572"/>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296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执业资格、职称、学历</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办电</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296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u w:val="none"/>
              </w:rPr>
            </w:pP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r>
              <w:rPr>
                <w:rFonts w:hint="eastAsia" w:ascii="仿宋_GB2312" w:eastAsia="仿宋_GB2312"/>
                <w:color w:val="auto"/>
                <w:highlight w:val="none"/>
                <w:u w:val="none"/>
                <w:lang w:eastAsia="zh-CN"/>
              </w:rPr>
              <w:t>建筑</w:t>
            </w:r>
            <w:r>
              <w:rPr>
                <w:rFonts w:hint="eastAsia" w:ascii="仿宋_GB2312" w:eastAsia="仿宋_GB2312"/>
                <w:color w:val="auto"/>
                <w:highlight w:val="none"/>
                <w:u w:val="none"/>
                <w:lang w:val="en-US" w:eastAsia="zh-CN"/>
              </w:rPr>
              <w:t>专业</w:t>
            </w:r>
            <w:r>
              <w:rPr>
                <w:rFonts w:hint="eastAsia" w:ascii="仿宋_GB2312" w:eastAsia="仿宋_GB2312"/>
                <w:color w:val="auto"/>
                <w:highlight w:val="none"/>
                <w:u w:val="none"/>
                <w:lang w:eastAsia="zh-CN"/>
              </w:rPr>
              <w:t>一级造价工程师</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296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r>
              <w:rPr>
                <w:rFonts w:hint="eastAsia" w:ascii="仿宋_GB2312" w:eastAsia="仿宋_GB2312"/>
                <w:color w:val="auto"/>
                <w:highlight w:val="none"/>
                <w:u w:val="none"/>
                <w:lang w:eastAsia="zh-CN"/>
              </w:rPr>
              <w:t>水利</w:t>
            </w:r>
            <w:r>
              <w:rPr>
                <w:rFonts w:hint="eastAsia" w:ascii="仿宋_GB2312" w:eastAsia="仿宋_GB2312"/>
                <w:color w:val="auto"/>
                <w:highlight w:val="none"/>
                <w:u w:val="none"/>
                <w:lang w:val="en-US" w:eastAsia="zh-CN"/>
              </w:rPr>
              <w:t>专业</w:t>
            </w:r>
            <w:r>
              <w:rPr>
                <w:rFonts w:hint="eastAsia" w:ascii="仿宋_GB2312" w:eastAsia="仿宋_GB2312"/>
                <w:color w:val="auto"/>
                <w:highlight w:val="none"/>
                <w:u w:val="none"/>
                <w:lang w:eastAsia="zh-CN"/>
              </w:rPr>
              <w:t>一级造价工程师</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296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lang w:eastAsia="zh-CN"/>
              </w:rPr>
            </w:pPr>
            <w:r>
              <w:rPr>
                <w:rFonts w:hint="eastAsia" w:ascii="仿宋_GB2312" w:eastAsia="仿宋_GB2312"/>
                <w:color w:val="auto"/>
                <w:highlight w:val="none"/>
                <w:u w:val="none"/>
                <w:lang w:val="en-US" w:eastAsia="zh-CN"/>
              </w:rPr>
              <w:t>安装专业二级（含）以上</w:t>
            </w:r>
            <w:r>
              <w:rPr>
                <w:rFonts w:hint="eastAsia" w:ascii="仿宋_GB2312" w:eastAsia="仿宋_GB2312"/>
                <w:color w:val="auto"/>
                <w:highlight w:val="none"/>
                <w:u w:val="none"/>
                <w:lang w:eastAsia="zh-CN"/>
              </w:rPr>
              <w:t>造价工程师</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296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lang w:eastAsia="zh-CN"/>
              </w:rPr>
            </w:pPr>
            <w:r>
              <w:rPr>
                <w:rFonts w:hint="eastAsia" w:ascii="仿宋_GB2312" w:eastAsia="仿宋_GB2312"/>
                <w:color w:val="auto"/>
                <w:highlight w:val="none"/>
                <w:u w:val="none"/>
                <w:lang w:val="en-US" w:eastAsia="zh-CN"/>
              </w:rPr>
              <w:t>交通运输工程（公路工程）二级（含）以上</w:t>
            </w:r>
            <w:r>
              <w:rPr>
                <w:rFonts w:hint="eastAsia" w:ascii="仿宋_GB2312" w:eastAsia="仿宋_GB2312"/>
                <w:color w:val="auto"/>
                <w:highlight w:val="none"/>
                <w:u w:val="none"/>
                <w:lang w:eastAsia="zh-CN"/>
              </w:rPr>
              <w:t>造价工程师</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296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lang w:eastAsia="zh-CN"/>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296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lang w:eastAsia="zh-CN"/>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296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lang w:eastAsia="zh-CN"/>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296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highlight w:val="none"/>
              </w:rPr>
            </w:pPr>
          </w:p>
        </w:tc>
      </w:tr>
    </w:tbl>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第七条  监管处罚制度</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如发现供应商出现下列情形之一的，甲方将根据合同或协议书的要求，对乙方违法违规行为予以通报</w:t>
      </w:r>
      <w:r>
        <w:rPr>
          <w:rFonts w:hint="eastAsia" w:ascii="仿宋_GB2312" w:hAnsi="仿宋_GB2312" w:eastAsia="仿宋_GB2312" w:cs="仿宋_GB2312"/>
          <w:color w:val="auto"/>
          <w:sz w:val="24"/>
          <w:highlight w:val="none"/>
          <w:lang w:eastAsia="zh-CN"/>
        </w:rPr>
        <w:t>并处罚</w:t>
      </w:r>
      <w:r>
        <w:rPr>
          <w:rFonts w:hint="eastAsia" w:ascii="仿宋_GB2312" w:hAnsi="仿宋_GB2312" w:eastAsia="仿宋_GB2312" w:cs="仿宋_GB2312"/>
          <w:color w:val="auto"/>
          <w:sz w:val="24"/>
          <w:highlight w:val="none"/>
        </w:rPr>
        <w:t>；情节严重的，解除合同，且不再支付未结算的审计费，在网上公开曝光，二年内禁止在本单位内参与任何代理及审计等相关业务。</w:t>
      </w:r>
    </w:p>
    <w:p>
      <w:pPr>
        <w:keepNext w:val="0"/>
        <w:keepLines w:val="0"/>
        <w:pageBreakBefore w:val="0"/>
        <w:widowControl/>
        <w:numPr>
          <w:ilvl w:val="0"/>
          <w:numId w:val="5"/>
        </w:numPr>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default"/>
          <w:lang w:val="en-US"/>
        </w:rPr>
      </w:pPr>
      <w:r>
        <w:rPr>
          <w:rFonts w:hint="eastAsia" w:ascii="仿宋_GB2312" w:hAnsi="仿宋_GB2312" w:eastAsia="仿宋_GB2312" w:cs="仿宋_GB2312"/>
          <w:color w:val="auto"/>
          <w:sz w:val="24"/>
          <w:highlight w:val="none"/>
        </w:rPr>
        <w:t>提供的服务不符合国家有关规定和</w:t>
      </w: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文件承诺的标准的</w:t>
      </w:r>
      <w:r>
        <w:rPr>
          <w:rFonts w:hint="eastAsia" w:ascii="仿宋_GB2312" w:hAnsi="仿宋_GB2312" w:eastAsia="仿宋_GB2312" w:cs="仿宋_GB2312"/>
          <w:color w:val="auto"/>
          <w:sz w:val="24"/>
          <w:highlight w:val="none"/>
          <w:lang w:eastAsia="zh-CN"/>
        </w:rPr>
        <w:t>；</w:t>
      </w:r>
    </w:p>
    <w:p>
      <w:pPr>
        <w:keepNext w:val="0"/>
        <w:keepLines w:val="0"/>
        <w:pageBreakBefore w:val="0"/>
        <w:widowControl/>
        <w:numPr>
          <w:ilvl w:val="0"/>
          <w:numId w:val="5"/>
        </w:numPr>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工作不认真，标底审计质量差，标底有明显错误或漏项未审出；</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、无正当理由</w:t>
      </w:r>
      <w:r>
        <w:rPr>
          <w:rFonts w:hint="eastAsia" w:ascii="仿宋_GB2312" w:hAnsi="仿宋_GB2312" w:eastAsia="仿宋_GB2312" w:cs="仿宋_GB2312"/>
          <w:color w:val="auto"/>
          <w:sz w:val="24"/>
          <w:highlight w:val="none"/>
          <w:lang w:eastAsia="zh-CN"/>
        </w:rPr>
        <w:t>不</w:t>
      </w:r>
      <w:r>
        <w:rPr>
          <w:rFonts w:hint="eastAsia" w:ascii="仿宋_GB2312" w:hAnsi="仿宋_GB2312" w:eastAsia="仿宋_GB2312" w:cs="仿宋_GB2312"/>
          <w:color w:val="auto"/>
          <w:sz w:val="24"/>
          <w:highlight w:val="none"/>
        </w:rPr>
        <w:t>按照</w:t>
      </w:r>
      <w:r>
        <w:rPr>
          <w:rFonts w:hint="eastAsia" w:ascii="仿宋_GB2312" w:hAnsi="仿宋_GB2312" w:eastAsia="仿宋_GB2312" w:cs="仿宋_GB2312"/>
          <w:color w:val="auto"/>
          <w:sz w:val="24"/>
          <w:highlight w:val="none"/>
          <w:lang w:eastAsia="zh-CN"/>
        </w:rPr>
        <w:t>合同</w:t>
      </w:r>
      <w:r>
        <w:rPr>
          <w:rFonts w:hint="eastAsia" w:ascii="仿宋_GB2312" w:hAnsi="仿宋_GB2312" w:eastAsia="仿宋_GB2312" w:cs="仿宋_GB2312"/>
          <w:color w:val="auto"/>
          <w:sz w:val="24"/>
          <w:highlight w:val="none"/>
        </w:rPr>
        <w:t>提供服务的；</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3、被投诉质疑，经证实情况严重的；</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4、乙方擅自将业务转包给其他供应商的；</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5、违反法律法规和合同约定的其他情形的。</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2"/>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第八条 履约延误</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在履行《合同》过程中，如果乙方可能遇到妨碍按时提供服务的情况时，应及时将拖延的事实、可能拖延的期限和理由通知甲方。甲方在收到乙方通知后，应尽快对情况进行评价，并确定是否同意延期提供服务。</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2、如乙方无正当理由而拖延服务，经协商无效,甲方有权追究乙方的违约责任。乙方应向甲方支付误期赔偿费，赔偿费按实际造成的损失计算。</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第九条 争议的解决</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本协议如发生纠纷，甲、乙应当及时协商解决，如协商不成，提交</w:t>
      </w:r>
      <w:r>
        <w:rPr>
          <w:rFonts w:hint="eastAsia" w:ascii="仿宋_GB2312" w:hAnsi="仿宋_GB2312" w:eastAsia="仿宋_GB2312" w:cs="仿宋_GB2312"/>
          <w:color w:val="auto"/>
          <w:sz w:val="24"/>
          <w:highlight w:val="none"/>
          <w:lang w:val="en-US" w:eastAsia="zh-CN"/>
        </w:rPr>
        <w:t>诸暨市人民法院诉讼解决</w:t>
      </w:r>
      <w:r>
        <w:rPr>
          <w:rFonts w:hint="eastAsia" w:ascii="仿宋_GB2312" w:hAnsi="仿宋_GB2312" w:eastAsia="仿宋_GB2312" w:cs="仿宋_GB2312"/>
          <w:color w:val="auto"/>
          <w:sz w:val="24"/>
          <w:highlight w:val="none"/>
        </w:rPr>
        <w:t>。</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2"/>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第十条  其他约定</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1、认真遵守职业道德和行业规范，严格执行财经纪律，坚决杜绝送礼品、给回扣、报销费用等一切不正当行为。</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2、如果乙方在履行协议过程中有不正当行为，甲方有权解除协议，并</w:t>
      </w:r>
      <w:r>
        <w:rPr>
          <w:rFonts w:hint="eastAsia" w:ascii="仿宋_GB2312" w:hAnsi="仿宋_GB2312" w:eastAsia="仿宋_GB2312" w:cs="仿宋_GB2312"/>
          <w:color w:val="auto"/>
          <w:sz w:val="24"/>
          <w:highlight w:val="none"/>
          <w:lang w:eastAsia="zh-CN"/>
        </w:rPr>
        <w:t>国家法律法规</w:t>
      </w:r>
      <w:r>
        <w:rPr>
          <w:rFonts w:hint="eastAsia" w:ascii="仿宋_GB2312" w:hAnsi="仿宋_GB2312" w:eastAsia="仿宋_GB2312" w:cs="仿宋_GB2312"/>
          <w:color w:val="auto"/>
          <w:sz w:val="24"/>
          <w:highlight w:val="none"/>
        </w:rPr>
        <w:t>规定由有关部门追究其法律责任。</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3、预算审计误差率在±5%以上的，或预算书有重大错误或漏项未审出的，则不支付该单只项目审计费用。</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eastAsia="zh-CN"/>
        </w:rPr>
      </w:pP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审计单位应保质按时完成审计工作，否则</w:t>
      </w:r>
      <w:r>
        <w:rPr>
          <w:rFonts w:hint="eastAsia" w:ascii="仿宋_GB2312" w:hAnsi="宋体" w:eastAsia="仿宋_GB2312"/>
          <w:color w:val="auto"/>
          <w:sz w:val="24"/>
          <w:highlight w:val="none"/>
          <w:lang w:val="en-US" w:eastAsia="zh-CN"/>
        </w:rPr>
        <w:t>发包人有权予以扣除相应</w:t>
      </w:r>
      <w:r>
        <w:rPr>
          <w:rFonts w:hint="eastAsia" w:ascii="仿宋_GB2312" w:hAnsi="宋体" w:eastAsia="仿宋_GB2312"/>
          <w:color w:val="auto"/>
          <w:sz w:val="24"/>
          <w:highlight w:val="none"/>
        </w:rPr>
        <w:t>履约保证金</w:t>
      </w:r>
      <w:r>
        <w:rPr>
          <w:rFonts w:hint="eastAsia" w:ascii="仿宋_GB2312" w:hAnsi="宋体" w:eastAsia="仿宋_GB2312"/>
          <w:color w:val="auto"/>
          <w:sz w:val="24"/>
          <w:highlight w:val="none"/>
          <w:lang w:val="en-US" w:eastAsia="zh-CN"/>
        </w:rPr>
        <w:t>金额</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如发现有重大质量问题等，发包人有权</w:t>
      </w:r>
      <w:r>
        <w:rPr>
          <w:rFonts w:hint="eastAsia" w:ascii="仿宋_GB2312" w:hAnsi="宋体" w:eastAsia="仿宋_GB2312"/>
          <w:color w:val="auto"/>
          <w:sz w:val="24"/>
          <w:highlight w:val="none"/>
        </w:rPr>
        <w:t>解除合同</w:t>
      </w:r>
      <w:r>
        <w:rPr>
          <w:rFonts w:hint="eastAsia" w:ascii="仿宋_GB2312" w:hAnsi="宋体" w:eastAsia="仿宋_GB2312"/>
          <w:color w:val="auto"/>
          <w:sz w:val="24"/>
          <w:highlight w:val="none"/>
          <w:lang w:eastAsia="zh-CN"/>
        </w:rPr>
        <w:t>，并</w:t>
      </w:r>
      <w:r>
        <w:rPr>
          <w:rFonts w:hint="eastAsia" w:ascii="仿宋_GB2312" w:hAnsi="宋体" w:eastAsia="仿宋_GB2312"/>
          <w:color w:val="auto"/>
          <w:sz w:val="24"/>
          <w:highlight w:val="none"/>
        </w:rPr>
        <w:t>在</w:t>
      </w:r>
      <w:r>
        <w:rPr>
          <w:rFonts w:hint="eastAsia" w:ascii="仿宋_GB2312" w:hAnsi="宋体" w:eastAsia="仿宋_GB2312"/>
          <w:color w:val="auto"/>
          <w:sz w:val="24"/>
          <w:highlight w:val="none"/>
          <w:lang w:eastAsia="zh-CN"/>
        </w:rPr>
        <w:t>而二</w:t>
      </w:r>
      <w:r>
        <w:rPr>
          <w:rFonts w:hint="eastAsia" w:ascii="仿宋_GB2312" w:hAnsi="宋体" w:eastAsia="仿宋_GB2312"/>
          <w:color w:val="auto"/>
          <w:sz w:val="24"/>
          <w:highlight w:val="none"/>
        </w:rPr>
        <w:t>年内不得在本单位进行任何代理及审计业务</w:t>
      </w:r>
      <w:r>
        <w:rPr>
          <w:rFonts w:hint="eastAsia" w:ascii="仿宋_GB2312" w:hAnsi="仿宋_GB2312" w:eastAsia="仿宋_GB2312" w:cs="仿宋_GB2312"/>
          <w:color w:val="auto"/>
          <w:sz w:val="24"/>
          <w:highlight w:val="none"/>
          <w:lang w:eastAsia="zh-CN"/>
        </w:rPr>
        <w:t>。</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5、村级工程标底审计费用由街道支付。</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6、不涉及清单明细的咨询服务费按照2000元/只下浮计。</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、协议履行期内甲乙双方均不得随意变更或解除协议。未尽事宜，需经双方共同协商，作出补充条款，补充条款与本协议书有同等法律效力。</w:t>
      </w:r>
    </w:p>
    <w:p>
      <w:pPr>
        <w:keepNext w:val="0"/>
        <w:keepLines w:val="0"/>
        <w:pageBreakBefore w:val="0"/>
        <w:kinsoku/>
        <w:wordWrap/>
        <w:overflowPunct/>
        <w:topLinePunct w:val="0"/>
        <w:bidi w:val="0"/>
        <w:adjustRightInd w:val="0"/>
        <w:snapToGrid/>
        <w:spacing w:line="440" w:lineRule="exact"/>
        <w:textAlignment w:val="auto"/>
        <w:rPr>
          <w:rFonts w:hint="eastAsia" w:ascii="仿宋_GB2312" w:eastAsia="仿宋_GB2312"/>
          <w:color w:val="auto"/>
          <w:sz w:val="24"/>
          <w:szCs w:val="28"/>
          <w:highlight w:val="none"/>
        </w:rPr>
      </w:pP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甲方：（盖章）                              乙方：（盖章）    </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jc w:val="left"/>
        <w:textAlignment w:val="auto"/>
        <w:rPr>
          <w:rFonts w:hint="eastAsia" w:ascii="仿宋_GB2312" w:hAnsi="仿宋_GB2312" w:eastAsia="仿宋_GB2312" w:cs="仿宋_GB2312"/>
          <w:color w:val="auto"/>
          <w:sz w:val="24"/>
          <w:highlight w:val="none"/>
          <w:lang w:val="en-US" w:eastAsia="zh-CN"/>
        </w:rPr>
      </w:pP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法人代表或其委托人：                       法人代表或其委托人：</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（签字或盖章）                             （签字或盖章）</w:t>
      </w: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jc w:val="left"/>
        <w:textAlignment w:val="auto"/>
        <w:rPr>
          <w:rFonts w:hint="eastAsia" w:ascii="仿宋_GB2312" w:hAnsi="仿宋_GB2312" w:eastAsia="仿宋_GB2312" w:cs="仿宋_GB2312"/>
          <w:color w:val="auto"/>
          <w:sz w:val="24"/>
          <w:highlight w:val="none"/>
          <w:lang w:val="en-US" w:eastAsia="zh-CN"/>
        </w:rPr>
      </w:pPr>
    </w:p>
    <w:p>
      <w:pPr>
        <w:keepNext w:val="0"/>
        <w:keepLines w:val="0"/>
        <w:pageBreakBefore w:val="0"/>
        <w:widowControl/>
        <w:shd w:val="clear" w:color="auto" w:fill="FFFFFF"/>
        <w:kinsoku/>
        <w:wordWrap/>
        <w:overflowPunct/>
        <w:topLinePunct w:val="0"/>
        <w:autoSpaceDE w:val="0"/>
        <w:autoSpaceDN w:val="0"/>
        <w:bidi w:val="0"/>
        <w:adjustRightInd w:val="0"/>
        <w:snapToGrid/>
        <w:spacing w:line="440" w:lineRule="exact"/>
        <w:ind w:firstLine="42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签订日期：  2026年    月    日</w:t>
      </w:r>
    </w:p>
    <w:p>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br w:type="page"/>
      </w:r>
    </w:p>
    <w:p>
      <w:pPr>
        <w:numPr>
          <w:ilvl w:val="0"/>
          <w:numId w:val="6"/>
        </w:numPr>
        <w:jc w:val="center"/>
        <w:rPr>
          <w:rFonts w:hint="eastAsia" w:ascii="仿宋_GB2312" w:eastAsia="仿宋_GB2312"/>
          <w:color w:val="auto"/>
          <w:sz w:val="44"/>
          <w:highlight w:val="none"/>
        </w:rPr>
      </w:pPr>
      <w:r>
        <w:rPr>
          <w:rFonts w:hint="eastAsia" w:ascii="仿宋_GB2312" w:eastAsia="仿宋_GB2312"/>
          <w:color w:val="auto"/>
          <w:sz w:val="44"/>
          <w:highlight w:val="none"/>
        </w:rPr>
        <w:t xml:space="preserve"> </w:t>
      </w:r>
      <w:r>
        <w:rPr>
          <w:rFonts w:hint="eastAsia" w:ascii="仿宋_GB2312" w:eastAsia="仿宋_GB2312"/>
          <w:color w:val="auto"/>
          <w:sz w:val="44"/>
          <w:highlight w:val="none"/>
          <w:lang w:eastAsia="zh-CN"/>
        </w:rPr>
        <w:t>竞包</w:t>
      </w:r>
      <w:r>
        <w:rPr>
          <w:rFonts w:hint="eastAsia" w:ascii="仿宋_GB2312" w:eastAsia="仿宋_GB2312"/>
          <w:color w:val="auto"/>
          <w:sz w:val="44"/>
          <w:highlight w:val="none"/>
        </w:rPr>
        <w:t>文件内容及附件</w:t>
      </w:r>
    </w:p>
    <w:p>
      <w:pPr>
        <w:jc w:val="center"/>
        <w:rPr>
          <w:rFonts w:hint="eastAsia" w:ascii="仿宋_GB2312" w:eastAsia="仿宋_GB2312"/>
          <w:color w:val="auto"/>
          <w:sz w:val="32"/>
          <w:highlight w:val="none"/>
        </w:rPr>
      </w:pPr>
    </w:p>
    <w:p>
      <w:pPr>
        <w:jc w:val="center"/>
        <w:rPr>
          <w:rFonts w:hint="eastAsia" w:ascii="仿宋_GB2312" w:eastAsia="仿宋_GB2312"/>
          <w:color w:val="auto"/>
          <w:sz w:val="32"/>
          <w:highlight w:val="none"/>
        </w:rPr>
      </w:pPr>
    </w:p>
    <w:p>
      <w:pPr>
        <w:rPr>
          <w:rFonts w:hint="eastAsia" w:ascii="仿宋_GB2312" w:eastAsia="仿宋_GB2312"/>
          <w:color w:val="auto"/>
          <w:sz w:val="32"/>
          <w:highlight w:val="none"/>
        </w:rPr>
      </w:pPr>
      <w:r>
        <w:rPr>
          <w:rFonts w:hint="eastAsia" w:ascii="仿宋_GB2312" w:eastAsia="仿宋_GB2312"/>
          <w:color w:val="auto"/>
          <w:sz w:val="32"/>
          <w:highlight w:val="none"/>
        </w:rPr>
        <w:t>本项目</w:t>
      </w:r>
      <w:r>
        <w:rPr>
          <w:rFonts w:hint="eastAsia" w:ascii="仿宋_GB2312" w:eastAsia="仿宋_GB2312"/>
          <w:color w:val="auto"/>
          <w:sz w:val="32"/>
          <w:highlight w:val="none"/>
          <w:lang w:eastAsia="zh-CN"/>
        </w:rPr>
        <w:t>竞包</w:t>
      </w:r>
      <w:r>
        <w:rPr>
          <w:rFonts w:hint="eastAsia" w:ascii="仿宋_GB2312" w:eastAsia="仿宋_GB2312"/>
          <w:color w:val="auto"/>
          <w:sz w:val="32"/>
          <w:highlight w:val="none"/>
        </w:rPr>
        <w:t>文件包括：</w:t>
      </w:r>
    </w:p>
    <w:p>
      <w:pPr>
        <w:numPr>
          <w:ilvl w:val="0"/>
          <w:numId w:val="7"/>
        </w:numPr>
        <w:rPr>
          <w:rFonts w:hint="eastAsia" w:ascii="仿宋_GB2312" w:eastAsia="仿宋_GB2312"/>
          <w:color w:val="auto"/>
          <w:sz w:val="32"/>
          <w:highlight w:val="none"/>
        </w:rPr>
      </w:pPr>
      <w:r>
        <w:rPr>
          <w:rFonts w:hint="eastAsia" w:ascii="仿宋_GB2312" w:eastAsia="仿宋_GB2312"/>
          <w:color w:val="auto"/>
          <w:sz w:val="32"/>
          <w:highlight w:val="none"/>
        </w:rPr>
        <w:t>封面</w:t>
      </w:r>
    </w:p>
    <w:p>
      <w:pPr>
        <w:rPr>
          <w:rFonts w:hint="eastAsia" w:ascii="仿宋_GB2312" w:eastAsia="仿宋_GB2312"/>
          <w:color w:val="auto"/>
          <w:sz w:val="32"/>
          <w:highlight w:val="none"/>
        </w:rPr>
      </w:pPr>
      <w:r>
        <w:rPr>
          <w:rFonts w:hint="eastAsia" w:ascii="仿宋_GB2312" w:eastAsia="仿宋_GB2312"/>
          <w:color w:val="auto"/>
          <w:sz w:val="32"/>
          <w:highlight w:val="none"/>
        </w:rPr>
        <w:t>二、授权委托书</w:t>
      </w:r>
    </w:p>
    <w:p>
      <w:pPr>
        <w:rPr>
          <w:rFonts w:hint="eastAsia" w:ascii="仿宋_GB2312" w:eastAsia="仿宋_GB2312"/>
          <w:color w:val="auto"/>
          <w:sz w:val="32"/>
          <w:highlight w:val="none"/>
        </w:rPr>
      </w:pPr>
      <w:r>
        <w:rPr>
          <w:rFonts w:hint="eastAsia" w:ascii="仿宋_GB2312" w:eastAsia="仿宋_GB2312"/>
          <w:color w:val="auto"/>
          <w:sz w:val="32"/>
          <w:highlight w:val="none"/>
        </w:rPr>
        <w:t>三、</w:t>
      </w:r>
      <w:r>
        <w:rPr>
          <w:rFonts w:hint="eastAsia" w:ascii="仿宋_GB2312" w:eastAsia="仿宋_GB2312"/>
          <w:color w:val="auto"/>
          <w:sz w:val="32"/>
          <w:highlight w:val="none"/>
          <w:lang w:eastAsia="zh-CN"/>
        </w:rPr>
        <w:t>竞包</w:t>
      </w:r>
      <w:r>
        <w:rPr>
          <w:rFonts w:hint="eastAsia" w:ascii="仿宋_GB2312" w:eastAsia="仿宋_GB2312"/>
          <w:color w:val="auto"/>
          <w:sz w:val="32"/>
          <w:highlight w:val="none"/>
        </w:rPr>
        <w:t>函</w:t>
      </w: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rPr>
          <w:rFonts w:hint="eastAsia" w:ascii="仿宋_GB2312" w:eastAsia="仿宋_GB2312"/>
          <w:color w:val="auto"/>
          <w:sz w:val="32"/>
          <w:highlight w:val="none"/>
        </w:rPr>
      </w:pPr>
    </w:p>
    <w:p>
      <w:pPr>
        <w:ind w:firstLine="880" w:firstLineChars="200"/>
        <w:rPr>
          <w:rFonts w:hint="eastAsia" w:ascii="仿宋_GB2312" w:eastAsia="仿宋_GB2312"/>
          <w:color w:val="auto"/>
          <w:sz w:val="44"/>
          <w:highlight w:val="none"/>
        </w:rPr>
      </w:pPr>
    </w:p>
    <w:p>
      <w:pPr>
        <w:ind w:firstLine="880" w:firstLineChars="200"/>
        <w:rPr>
          <w:rFonts w:hint="eastAsia" w:ascii="仿宋_GB2312" w:eastAsia="仿宋_GB2312"/>
          <w:color w:val="auto"/>
          <w:sz w:val="44"/>
          <w:highlight w:val="none"/>
        </w:rPr>
      </w:pPr>
      <w:r>
        <w:rPr>
          <w:rFonts w:hint="eastAsia" w:ascii="仿宋_GB2312" w:eastAsia="仿宋_GB2312"/>
          <w:color w:val="auto"/>
          <w:sz w:val="44"/>
          <w:highlight w:val="none"/>
        </w:rPr>
        <w:t>一、封面</w:t>
      </w:r>
    </w:p>
    <w:p>
      <w:pPr>
        <w:jc w:val="center"/>
        <w:rPr>
          <w:rFonts w:hint="eastAsia" w:ascii="仿宋_GB2312" w:eastAsia="仿宋_GB2312"/>
          <w:b/>
          <w:bCs/>
          <w:color w:val="auto"/>
          <w:sz w:val="44"/>
          <w:highlight w:val="none"/>
        </w:rPr>
      </w:pPr>
    </w:p>
    <w:p>
      <w:pPr>
        <w:ind w:firstLine="752" w:firstLineChars="235"/>
        <w:rPr>
          <w:rFonts w:hint="eastAsia" w:ascii="仿宋_GB2312" w:eastAsia="仿宋_GB2312"/>
          <w:color w:val="auto"/>
          <w:sz w:val="32"/>
          <w:highlight w:val="none"/>
        </w:rPr>
      </w:pPr>
      <w:r>
        <w:rPr>
          <w:rFonts w:hint="eastAsia" w:ascii="仿宋_GB2312" w:eastAsia="仿宋_GB2312"/>
          <w:color w:val="auto"/>
          <w:sz w:val="32"/>
          <w:highlight w:val="none"/>
        </w:rPr>
        <w:t xml:space="preserve">                                正本(或副本)</w:t>
      </w:r>
    </w:p>
    <w:p>
      <w:pPr>
        <w:ind w:firstLine="564" w:firstLineChars="235"/>
        <w:rPr>
          <w:rFonts w:hint="eastAsia" w:ascii="仿宋_GB2312" w:eastAsia="仿宋_GB2312"/>
          <w:color w:val="auto"/>
          <w:sz w:val="24"/>
          <w:highlight w:val="none"/>
        </w:rPr>
      </w:pPr>
    </w:p>
    <w:p>
      <w:pPr>
        <w:ind w:firstLine="564" w:firstLineChars="235"/>
        <w:rPr>
          <w:rFonts w:hint="eastAsia" w:ascii="仿宋_GB2312" w:eastAsia="仿宋_GB2312"/>
          <w:color w:val="auto"/>
          <w:sz w:val="24"/>
          <w:highlight w:val="none"/>
        </w:rPr>
      </w:pPr>
    </w:p>
    <w:p>
      <w:pPr>
        <w:ind w:firstLine="1128" w:firstLineChars="235"/>
        <w:rPr>
          <w:rFonts w:hint="eastAsia" w:ascii="仿宋_GB2312" w:eastAsia="仿宋_GB2312"/>
          <w:color w:val="auto"/>
          <w:sz w:val="48"/>
          <w:szCs w:val="40"/>
          <w:highlight w:val="none"/>
          <w:lang w:eastAsia="zh-CN"/>
        </w:rPr>
      </w:pPr>
      <w:r>
        <w:rPr>
          <w:rFonts w:hint="eastAsia" w:ascii="仿宋_GB2312" w:eastAsia="仿宋_GB2312"/>
          <w:color w:val="auto"/>
          <w:sz w:val="48"/>
          <w:szCs w:val="40"/>
          <w:highlight w:val="none"/>
          <w:u w:val="single"/>
        </w:rPr>
        <w:t xml:space="preserve">  </w:t>
      </w:r>
      <w:r>
        <w:rPr>
          <w:rFonts w:hint="eastAsia" w:ascii="仿宋_GB2312" w:eastAsia="仿宋_GB2312"/>
          <w:color w:val="auto"/>
          <w:sz w:val="48"/>
          <w:szCs w:val="40"/>
          <w:highlight w:val="none"/>
          <w:u w:val="single"/>
          <w:lang w:val="en-US" w:eastAsia="zh-CN"/>
        </w:rPr>
        <w:t xml:space="preserve">   </w:t>
      </w:r>
      <w:r>
        <w:rPr>
          <w:rFonts w:hint="eastAsia" w:ascii="仿宋_GB2312" w:eastAsia="仿宋_GB2312"/>
          <w:color w:val="auto"/>
          <w:sz w:val="48"/>
          <w:szCs w:val="40"/>
          <w:highlight w:val="none"/>
          <w:u w:val="single"/>
        </w:rPr>
        <w:t xml:space="preserve"> （项目名称） </w:t>
      </w:r>
      <w:r>
        <w:rPr>
          <w:rFonts w:hint="eastAsia" w:ascii="仿宋_GB2312" w:eastAsia="仿宋_GB2312"/>
          <w:color w:val="auto"/>
          <w:sz w:val="48"/>
          <w:szCs w:val="40"/>
          <w:highlight w:val="none"/>
          <w:u w:val="single"/>
          <w:lang w:val="en-US" w:eastAsia="zh-CN"/>
        </w:rPr>
        <w:t xml:space="preserve">   </w:t>
      </w:r>
      <w:r>
        <w:rPr>
          <w:rFonts w:hint="eastAsia" w:ascii="仿宋_GB2312" w:eastAsia="仿宋_GB2312"/>
          <w:color w:val="auto"/>
          <w:sz w:val="48"/>
          <w:szCs w:val="40"/>
          <w:highlight w:val="none"/>
          <w:u w:val="single"/>
        </w:rPr>
        <w:t xml:space="preserve"> </w:t>
      </w:r>
      <w:r>
        <w:rPr>
          <w:rFonts w:hint="eastAsia" w:ascii="仿宋_GB2312" w:eastAsia="仿宋_GB2312"/>
          <w:color w:val="auto"/>
          <w:sz w:val="48"/>
          <w:szCs w:val="40"/>
          <w:highlight w:val="none"/>
        </w:rPr>
        <w:t>机构</w:t>
      </w:r>
      <w:r>
        <w:rPr>
          <w:rFonts w:hint="eastAsia" w:ascii="仿宋_GB2312" w:eastAsia="仿宋_GB2312"/>
          <w:color w:val="auto"/>
          <w:sz w:val="48"/>
          <w:szCs w:val="40"/>
          <w:highlight w:val="none"/>
          <w:lang w:eastAsia="zh-CN"/>
        </w:rPr>
        <w:t>发包</w:t>
      </w:r>
    </w:p>
    <w:p>
      <w:pPr>
        <w:ind w:firstLine="658" w:firstLineChars="235"/>
        <w:rPr>
          <w:rFonts w:hint="eastAsia" w:ascii="仿宋_GB2312" w:eastAsia="仿宋_GB2312"/>
          <w:color w:val="auto"/>
          <w:sz w:val="28"/>
          <w:highlight w:val="none"/>
        </w:rPr>
      </w:pPr>
    </w:p>
    <w:p>
      <w:pPr>
        <w:ind w:firstLine="658" w:firstLineChars="235"/>
        <w:rPr>
          <w:rFonts w:hint="eastAsia" w:ascii="仿宋_GB2312" w:eastAsia="仿宋_GB2312"/>
          <w:color w:val="auto"/>
          <w:sz w:val="28"/>
          <w:highlight w:val="none"/>
        </w:rPr>
      </w:pPr>
    </w:p>
    <w:p>
      <w:pPr>
        <w:spacing w:line="700" w:lineRule="exact"/>
        <w:jc w:val="center"/>
        <w:rPr>
          <w:rFonts w:hint="eastAsia" w:ascii="仿宋_GB2312" w:eastAsia="仿宋_GB2312"/>
          <w:color w:val="auto"/>
          <w:sz w:val="72"/>
          <w:highlight w:val="none"/>
        </w:rPr>
      </w:pPr>
      <w:r>
        <w:rPr>
          <w:rFonts w:hint="eastAsia" w:ascii="仿宋_GB2312" w:eastAsia="仿宋_GB2312"/>
          <w:color w:val="auto"/>
          <w:sz w:val="72"/>
          <w:highlight w:val="none"/>
        </w:rPr>
        <w:t>投</w:t>
      </w:r>
    </w:p>
    <w:p>
      <w:pPr>
        <w:spacing w:line="400" w:lineRule="exact"/>
        <w:jc w:val="center"/>
        <w:rPr>
          <w:rFonts w:hint="eastAsia" w:ascii="仿宋_GB2312" w:eastAsia="仿宋_GB2312"/>
          <w:color w:val="auto"/>
          <w:sz w:val="24"/>
          <w:highlight w:val="none"/>
        </w:rPr>
      </w:pPr>
    </w:p>
    <w:p>
      <w:pPr>
        <w:spacing w:line="400" w:lineRule="exact"/>
        <w:jc w:val="center"/>
        <w:rPr>
          <w:rFonts w:hint="eastAsia" w:ascii="仿宋_GB2312" w:eastAsia="仿宋_GB2312"/>
          <w:color w:val="auto"/>
          <w:sz w:val="24"/>
          <w:highlight w:val="none"/>
        </w:rPr>
      </w:pPr>
    </w:p>
    <w:p>
      <w:pPr>
        <w:spacing w:line="700" w:lineRule="exact"/>
        <w:jc w:val="center"/>
        <w:rPr>
          <w:rFonts w:hint="eastAsia" w:ascii="仿宋_GB2312" w:eastAsia="仿宋_GB2312"/>
          <w:color w:val="auto"/>
          <w:sz w:val="72"/>
          <w:highlight w:val="none"/>
        </w:rPr>
      </w:pPr>
      <w:r>
        <w:rPr>
          <w:rFonts w:hint="eastAsia" w:ascii="仿宋_GB2312" w:eastAsia="仿宋_GB2312"/>
          <w:color w:val="auto"/>
          <w:sz w:val="72"/>
          <w:highlight w:val="none"/>
        </w:rPr>
        <w:t>标</w:t>
      </w:r>
    </w:p>
    <w:p>
      <w:pPr>
        <w:spacing w:line="400" w:lineRule="exact"/>
        <w:jc w:val="center"/>
        <w:rPr>
          <w:rFonts w:hint="eastAsia" w:ascii="仿宋_GB2312" w:eastAsia="仿宋_GB2312"/>
          <w:color w:val="auto"/>
          <w:sz w:val="24"/>
          <w:highlight w:val="none"/>
        </w:rPr>
      </w:pPr>
    </w:p>
    <w:p>
      <w:pPr>
        <w:spacing w:line="400" w:lineRule="exact"/>
        <w:jc w:val="center"/>
        <w:rPr>
          <w:rFonts w:hint="eastAsia" w:ascii="仿宋_GB2312" w:eastAsia="仿宋_GB2312"/>
          <w:color w:val="auto"/>
          <w:sz w:val="24"/>
          <w:highlight w:val="none"/>
        </w:rPr>
      </w:pPr>
    </w:p>
    <w:p>
      <w:pPr>
        <w:spacing w:line="700" w:lineRule="exact"/>
        <w:jc w:val="center"/>
        <w:rPr>
          <w:rFonts w:hint="eastAsia" w:ascii="仿宋_GB2312" w:eastAsia="仿宋_GB2312"/>
          <w:color w:val="auto"/>
          <w:sz w:val="72"/>
          <w:highlight w:val="none"/>
        </w:rPr>
      </w:pPr>
      <w:r>
        <w:rPr>
          <w:rFonts w:hint="eastAsia" w:ascii="仿宋_GB2312" w:eastAsia="仿宋_GB2312"/>
          <w:color w:val="auto"/>
          <w:sz w:val="72"/>
          <w:highlight w:val="none"/>
        </w:rPr>
        <w:t>文</w:t>
      </w:r>
    </w:p>
    <w:p>
      <w:pPr>
        <w:spacing w:line="400" w:lineRule="exact"/>
        <w:jc w:val="center"/>
        <w:rPr>
          <w:rFonts w:hint="eastAsia" w:ascii="仿宋_GB2312" w:eastAsia="仿宋_GB2312"/>
          <w:color w:val="auto"/>
          <w:sz w:val="24"/>
          <w:highlight w:val="none"/>
        </w:rPr>
      </w:pPr>
    </w:p>
    <w:p>
      <w:pPr>
        <w:spacing w:line="400" w:lineRule="exact"/>
        <w:jc w:val="center"/>
        <w:rPr>
          <w:rFonts w:hint="eastAsia" w:ascii="仿宋_GB2312" w:eastAsia="仿宋_GB2312"/>
          <w:color w:val="auto"/>
          <w:sz w:val="24"/>
          <w:highlight w:val="none"/>
        </w:rPr>
      </w:pPr>
    </w:p>
    <w:p>
      <w:pPr>
        <w:spacing w:line="700" w:lineRule="exact"/>
        <w:jc w:val="center"/>
        <w:rPr>
          <w:rFonts w:hint="eastAsia" w:ascii="仿宋_GB2312" w:eastAsia="仿宋_GB2312"/>
          <w:color w:val="auto"/>
          <w:sz w:val="72"/>
          <w:highlight w:val="none"/>
        </w:rPr>
      </w:pPr>
      <w:r>
        <w:rPr>
          <w:rFonts w:hint="eastAsia" w:ascii="仿宋_GB2312" w:eastAsia="仿宋_GB2312"/>
          <w:color w:val="auto"/>
          <w:sz w:val="72"/>
          <w:highlight w:val="none"/>
        </w:rPr>
        <w:t>件</w:t>
      </w:r>
    </w:p>
    <w:p>
      <w:pPr>
        <w:spacing w:line="700" w:lineRule="exact"/>
        <w:rPr>
          <w:rFonts w:hint="eastAsia" w:ascii="仿宋_GB2312" w:eastAsia="仿宋_GB2312"/>
          <w:b/>
          <w:bCs/>
          <w:color w:val="auto"/>
          <w:sz w:val="52"/>
          <w:highlight w:val="none"/>
        </w:rPr>
      </w:pPr>
    </w:p>
    <w:p>
      <w:pPr>
        <w:ind w:firstLine="1227" w:firstLineChars="235"/>
        <w:rPr>
          <w:rFonts w:hint="eastAsia" w:ascii="仿宋_GB2312" w:eastAsia="仿宋_GB2312"/>
          <w:b/>
          <w:bCs/>
          <w:color w:val="auto"/>
          <w:sz w:val="52"/>
          <w:highlight w:val="none"/>
        </w:rPr>
      </w:pPr>
    </w:p>
    <w:p>
      <w:pPr>
        <w:ind w:firstLine="658" w:firstLineChars="235"/>
        <w:rPr>
          <w:rFonts w:hint="eastAsia" w:ascii="仿宋_GB2312" w:eastAsia="仿宋_GB2312"/>
          <w:color w:val="auto"/>
          <w:sz w:val="28"/>
          <w:highlight w:val="none"/>
          <w:u w:val="single"/>
        </w:rPr>
      </w:pPr>
      <w:r>
        <w:rPr>
          <w:rFonts w:hint="eastAsia" w:ascii="仿宋_GB2312" w:eastAsia="仿宋_GB2312"/>
          <w:color w:val="auto"/>
          <w:sz w:val="28"/>
          <w:highlight w:val="none"/>
          <w:lang w:eastAsia="zh-CN"/>
        </w:rPr>
        <w:t>发包</w:t>
      </w:r>
      <w:r>
        <w:rPr>
          <w:rFonts w:hint="eastAsia" w:ascii="仿宋_GB2312" w:eastAsia="仿宋_GB2312"/>
          <w:color w:val="auto"/>
          <w:sz w:val="28"/>
          <w:highlight w:val="none"/>
        </w:rPr>
        <w:t>人：</w:t>
      </w:r>
      <w:r>
        <w:rPr>
          <w:rFonts w:hint="eastAsia" w:ascii="仿宋_GB2312" w:eastAsia="仿宋_GB2312"/>
          <w:color w:val="auto"/>
          <w:sz w:val="28"/>
          <w:highlight w:val="none"/>
          <w:u w:val="single"/>
        </w:rPr>
        <w:t xml:space="preserve">                          </w:t>
      </w:r>
      <w:r>
        <w:rPr>
          <w:rFonts w:hint="eastAsia" w:ascii="仿宋_GB2312" w:eastAsia="仿宋_GB2312"/>
          <w:color w:val="auto"/>
          <w:sz w:val="28"/>
          <w:highlight w:val="none"/>
          <w:u w:val="single"/>
          <w:lang w:val="en-US" w:eastAsia="zh-CN"/>
        </w:rPr>
        <w:t xml:space="preserve">    </w:t>
      </w:r>
      <w:r>
        <w:rPr>
          <w:rFonts w:hint="eastAsia" w:ascii="仿宋_GB2312" w:eastAsia="仿宋_GB2312"/>
          <w:color w:val="auto"/>
          <w:sz w:val="28"/>
          <w:highlight w:val="none"/>
          <w:u w:val="single"/>
        </w:rPr>
        <w:t xml:space="preserve">    </w:t>
      </w:r>
      <w:r>
        <w:rPr>
          <w:rFonts w:hint="eastAsia" w:ascii="仿宋_GB2312" w:eastAsia="仿宋_GB2312"/>
          <w:color w:val="auto"/>
          <w:sz w:val="28"/>
          <w:highlight w:val="none"/>
          <w:u w:val="single"/>
          <w:lang w:val="en-US" w:eastAsia="zh-CN"/>
        </w:rPr>
        <w:t xml:space="preserve">  </w:t>
      </w:r>
      <w:r>
        <w:rPr>
          <w:rFonts w:hint="eastAsia" w:ascii="仿宋_GB2312" w:eastAsia="仿宋_GB2312"/>
          <w:color w:val="auto"/>
          <w:sz w:val="28"/>
          <w:highlight w:val="none"/>
          <w:u w:val="single"/>
        </w:rPr>
        <w:t xml:space="preserve">  </w:t>
      </w:r>
    </w:p>
    <w:p>
      <w:pPr>
        <w:ind w:firstLine="700" w:firstLineChars="250"/>
        <w:rPr>
          <w:rFonts w:hint="default" w:ascii="仿宋_GB2312" w:eastAsia="仿宋_GB2312"/>
          <w:color w:val="auto"/>
          <w:sz w:val="32"/>
          <w:highlight w:val="none"/>
          <w:u w:val="single"/>
          <w:lang w:val="en-US" w:eastAsia="zh-CN"/>
        </w:rPr>
      </w:pPr>
      <w:r>
        <w:rPr>
          <w:rFonts w:hint="eastAsia" w:ascii="仿宋_GB2312" w:eastAsia="仿宋_GB2312"/>
          <w:color w:val="auto"/>
          <w:sz w:val="28"/>
          <w:highlight w:val="none"/>
          <w:lang w:eastAsia="zh-CN"/>
        </w:rPr>
        <w:t>竞包</w:t>
      </w:r>
      <w:r>
        <w:rPr>
          <w:rFonts w:hint="eastAsia" w:ascii="仿宋_GB2312" w:eastAsia="仿宋_GB2312"/>
          <w:color w:val="auto"/>
          <w:sz w:val="28"/>
          <w:highlight w:val="none"/>
          <w:lang w:val="en-US" w:eastAsia="zh-CN"/>
        </w:rPr>
        <w:t>人</w:t>
      </w:r>
      <w:r>
        <w:rPr>
          <w:rFonts w:hint="eastAsia" w:ascii="仿宋_GB2312" w:eastAsia="仿宋_GB2312"/>
          <w:color w:val="auto"/>
          <w:sz w:val="28"/>
          <w:highlight w:val="none"/>
          <w:lang w:eastAsia="zh-CN"/>
        </w:rPr>
        <w:t>：</w:t>
      </w:r>
      <w:r>
        <w:rPr>
          <w:rFonts w:hint="eastAsia" w:ascii="仿宋_GB2312" w:eastAsia="仿宋_GB2312"/>
          <w:color w:val="auto"/>
          <w:sz w:val="28"/>
          <w:highlight w:val="none"/>
          <w:u w:val="single"/>
        </w:rPr>
        <w:t xml:space="preserve">    </w:t>
      </w:r>
      <w:r>
        <w:rPr>
          <w:rFonts w:hint="eastAsia" w:ascii="仿宋_GB2312" w:eastAsia="仿宋_GB2312"/>
          <w:color w:val="auto"/>
          <w:sz w:val="28"/>
          <w:highlight w:val="none"/>
          <w:u w:val="single"/>
          <w:lang w:val="en-US" w:eastAsia="zh-CN"/>
        </w:rPr>
        <w:t xml:space="preserve">       </w:t>
      </w:r>
      <w:r>
        <w:rPr>
          <w:rFonts w:hint="eastAsia" w:ascii="仿宋_GB2312" w:eastAsia="仿宋_GB2312"/>
          <w:color w:val="auto"/>
          <w:sz w:val="28"/>
          <w:highlight w:val="none"/>
          <w:u w:val="single"/>
        </w:rPr>
        <w:t xml:space="preserve"> （全称并加盖企业法人公章）</w:t>
      </w:r>
    </w:p>
    <w:p>
      <w:pPr>
        <w:ind w:firstLine="658" w:firstLineChars="235"/>
        <w:rPr>
          <w:rFonts w:hint="eastAsia" w:ascii="仿宋_GB2312" w:eastAsia="仿宋_GB2312"/>
          <w:color w:val="auto"/>
          <w:sz w:val="28"/>
          <w:highlight w:val="none"/>
          <w:u w:val="single"/>
        </w:rPr>
      </w:pPr>
      <w:r>
        <w:rPr>
          <w:rFonts w:hint="eastAsia" w:ascii="仿宋_GB2312" w:eastAsia="仿宋_GB2312"/>
          <w:color w:val="auto"/>
          <w:sz w:val="28"/>
          <w:highlight w:val="none"/>
          <w:lang w:eastAsia="zh-CN"/>
        </w:rPr>
        <w:t>竞包</w:t>
      </w:r>
      <w:r>
        <w:rPr>
          <w:rFonts w:hint="eastAsia" w:ascii="仿宋_GB2312" w:eastAsia="仿宋_GB2312"/>
          <w:color w:val="auto"/>
          <w:sz w:val="28"/>
          <w:highlight w:val="none"/>
          <w:lang w:val="en-US" w:eastAsia="zh-CN"/>
        </w:rPr>
        <w:t>人</w:t>
      </w:r>
      <w:r>
        <w:rPr>
          <w:rFonts w:hint="eastAsia" w:ascii="仿宋_GB2312" w:eastAsia="仿宋_GB2312"/>
          <w:color w:val="auto"/>
          <w:sz w:val="28"/>
          <w:highlight w:val="none"/>
          <w:lang w:eastAsia="zh-CN"/>
        </w:rPr>
        <w:t>法定代表人或委托代理人：</w:t>
      </w:r>
      <w:r>
        <w:rPr>
          <w:rFonts w:hint="eastAsia" w:ascii="仿宋_GB2312" w:eastAsia="仿宋_GB2312"/>
          <w:color w:val="auto"/>
          <w:sz w:val="28"/>
          <w:highlight w:val="none"/>
          <w:u w:val="single"/>
        </w:rPr>
        <w:t xml:space="preserve">       </w:t>
      </w:r>
      <w:r>
        <w:rPr>
          <w:rFonts w:hint="eastAsia" w:ascii="仿宋_GB2312" w:eastAsia="仿宋_GB2312"/>
          <w:color w:val="auto"/>
          <w:sz w:val="28"/>
          <w:highlight w:val="none"/>
        </w:rPr>
        <w:t>（签字或盖章）</w:t>
      </w:r>
    </w:p>
    <w:p>
      <w:pPr>
        <w:ind w:firstLine="752" w:firstLineChars="235"/>
        <w:rPr>
          <w:rFonts w:hint="eastAsia" w:ascii="仿宋_GB2312" w:eastAsia="仿宋_GB2312"/>
          <w:color w:val="auto"/>
          <w:sz w:val="32"/>
          <w:highlight w:val="none"/>
        </w:rPr>
      </w:pPr>
      <w:r>
        <w:rPr>
          <w:rFonts w:hint="eastAsia" w:ascii="仿宋_GB2312" w:eastAsia="仿宋_GB2312"/>
          <w:color w:val="auto"/>
          <w:sz w:val="32"/>
          <w:highlight w:val="none"/>
        </w:rPr>
        <w:t xml:space="preserve">                 </w:t>
      </w:r>
      <w:r>
        <w:rPr>
          <w:rFonts w:hint="eastAsia" w:ascii="仿宋_GB2312" w:eastAsia="仿宋_GB2312"/>
          <w:color w:val="auto"/>
          <w:sz w:val="32"/>
          <w:highlight w:val="none"/>
          <w:lang w:val="en-US" w:eastAsia="zh-CN"/>
        </w:rPr>
        <w:t xml:space="preserve">             </w:t>
      </w:r>
      <w:r>
        <w:rPr>
          <w:rFonts w:hint="eastAsia" w:ascii="仿宋_GB2312" w:eastAsia="仿宋_GB2312"/>
          <w:color w:val="auto"/>
          <w:sz w:val="32"/>
          <w:highlight w:val="none"/>
        </w:rPr>
        <w:t xml:space="preserve"> </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年</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月</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日</w:t>
      </w:r>
    </w:p>
    <w:p>
      <w:pPr>
        <w:jc w:val="center"/>
        <w:rPr>
          <w:rFonts w:hint="eastAsia" w:ascii="仿宋_GB2312" w:eastAsia="仿宋_GB2312"/>
          <w:color w:val="auto"/>
          <w:sz w:val="32"/>
          <w:highlight w:val="none"/>
        </w:rPr>
      </w:pPr>
      <w:r>
        <w:rPr>
          <w:rFonts w:hint="eastAsia" w:ascii="仿宋_GB2312" w:eastAsia="仿宋_GB2312"/>
          <w:color w:val="auto"/>
          <w:sz w:val="44"/>
          <w:highlight w:val="none"/>
        </w:rPr>
        <w:t>二、法定代表人授权书</w:t>
      </w:r>
    </w:p>
    <w:p>
      <w:pPr>
        <w:ind w:firstLine="566" w:firstLineChars="235"/>
        <w:jc w:val="center"/>
        <w:rPr>
          <w:rFonts w:hint="eastAsia" w:ascii="仿宋_GB2312" w:eastAsia="仿宋_GB2312"/>
          <w:b/>
          <w:bCs/>
          <w:color w:val="auto"/>
          <w:sz w:val="24"/>
          <w:highlight w:val="none"/>
        </w:rPr>
      </w:pPr>
    </w:p>
    <w:p>
      <w:pPr>
        <w:ind w:firstLine="566" w:firstLineChars="235"/>
        <w:jc w:val="center"/>
        <w:rPr>
          <w:rFonts w:hint="eastAsia" w:ascii="仿宋_GB2312" w:eastAsia="仿宋_GB2312"/>
          <w:b/>
          <w:bCs/>
          <w:color w:val="auto"/>
          <w:sz w:val="24"/>
          <w:highlight w:val="none"/>
        </w:rPr>
      </w:pPr>
    </w:p>
    <w:p>
      <w:pPr>
        <w:ind w:firstLine="600" w:firstLineChars="200"/>
        <w:rPr>
          <w:rFonts w:hint="eastAsia" w:ascii="仿宋_GB2312" w:eastAsia="仿宋_GB2312"/>
          <w:color w:val="auto"/>
          <w:sz w:val="30"/>
          <w:highlight w:val="none"/>
        </w:rPr>
      </w:pPr>
      <w:r>
        <w:rPr>
          <w:rFonts w:hint="eastAsia" w:ascii="仿宋_GB2312" w:eastAsia="仿宋_GB2312"/>
          <w:color w:val="auto"/>
          <w:sz w:val="30"/>
          <w:highlight w:val="none"/>
        </w:rPr>
        <w:t>本授权委托书声明：我</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（姓名）系</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（审计机构）的法定代表人，现授权</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（姓名）为我公司委托代理人，以本公司的名义参加</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w:t>
      </w:r>
      <w:r>
        <w:rPr>
          <w:rFonts w:hint="eastAsia" w:ascii="仿宋_GB2312" w:eastAsia="仿宋_GB2312"/>
          <w:color w:val="auto"/>
          <w:sz w:val="30"/>
          <w:highlight w:val="none"/>
          <w:lang w:eastAsia="zh-CN"/>
        </w:rPr>
        <w:t>发包</w:t>
      </w:r>
      <w:r>
        <w:rPr>
          <w:rFonts w:hint="eastAsia" w:ascii="仿宋_GB2312" w:eastAsia="仿宋_GB2312"/>
          <w:color w:val="auto"/>
          <w:sz w:val="30"/>
          <w:highlight w:val="none"/>
        </w:rPr>
        <w:t>人）的</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（项目名称）的</w:t>
      </w:r>
      <w:r>
        <w:rPr>
          <w:rFonts w:hint="eastAsia" w:ascii="仿宋_GB2312" w:eastAsia="仿宋_GB2312"/>
          <w:color w:val="auto"/>
          <w:sz w:val="30"/>
          <w:highlight w:val="none"/>
          <w:lang w:eastAsia="zh-CN"/>
        </w:rPr>
        <w:t>发包</w:t>
      </w:r>
      <w:r>
        <w:rPr>
          <w:rFonts w:hint="eastAsia" w:ascii="仿宋_GB2312" w:eastAsia="仿宋_GB2312"/>
          <w:color w:val="auto"/>
          <w:sz w:val="30"/>
          <w:highlight w:val="none"/>
        </w:rPr>
        <w:t>活动。委托代理人在审计机构</w:t>
      </w:r>
      <w:r>
        <w:rPr>
          <w:rFonts w:hint="eastAsia" w:ascii="仿宋_GB2312" w:eastAsia="仿宋_GB2312"/>
          <w:color w:val="auto"/>
          <w:sz w:val="30"/>
          <w:highlight w:val="none"/>
          <w:lang w:eastAsia="zh-CN"/>
        </w:rPr>
        <w:t>发包</w:t>
      </w:r>
      <w:r>
        <w:rPr>
          <w:rFonts w:hint="eastAsia" w:ascii="仿宋_GB2312" w:eastAsia="仿宋_GB2312"/>
          <w:color w:val="auto"/>
          <w:sz w:val="30"/>
          <w:highlight w:val="none"/>
        </w:rPr>
        <w:t>活动和委托审计合同谈判过程中所签署的一切文件和处理与之有关的一切事务，我及我公司均予以承认并全部承担其产生的所有权利和义务。</w:t>
      </w:r>
    </w:p>
    <w:p>
      <w:pPr>
        <w:ind w:firstLine="600" w:firstLineChars="200"/>
        <w:rPr>
          <w:rFonts w:hint="eastAsia" w:ascii="仿宋_GB2312" w:eastAsia="仿宋_GB2312"/>
          <w:color w:val="auto"/>
          <w:sz w:val="30"/>
          <w:highlight w:val="none"/>
        </w:rPr>
      </w:pPr>
      <w:r>
        <w:rPr>
          <w:rFonts w:hint="eastAsia" w:ascii="仿宋_GB2312" w:eastAsia="仿宋_GB2312"/>
          <w:color w:val="auto"/>
          <w:sz w:val="30"/>
          <w:highlight w:val="none"/>
        </w:rPr>
        <w:t>委托代理人无转委权。特此委托。</w:t>
      </w:r>
    </w:p>
    <w:p>
      <w:pPr>
        <w:ind w:firstLine="600" w:firstLineChars="200"/>
        <w:rPr>
          <w:rFonts w:hint="eastAsia" w:ascii="仿宋_GB2312" w:eastAsia="仿宋_GB2312"/>
          <w:color w:val="auto"/>
          <w:sz w:val="30"/>
          <w:highlight w:val="none"/>
        </w:rPr>
      </w:pPr>
    </w:p>
    <w:p>
      <w:pPr>
        <w:ind w:firstLine="600" w:firstLineChars="200"/>
        <w:rPr>
          <w:rFonts w:hint="eastAsia" w:ascii="仿宋_GB2312" w:eastAsia="仿宋_GB2312"/>
          <w:color w:val="auto"/>
          <w:sz w:val="30"/>
          <w:highlight w:val="none"/>
        </w:rPr>
      </w:pPr>
    </w:p>
    <w:p>
      <w:pPr>
        <w:ind w:firstLine="600" w:firstLineChars="200"/>
        <w:rPr>
          <w:rFonts w:hint="eastAsia" w:ascii="仿宋_GB2312" w:eastAsia="仿宋_GB2312"/>
          <w:color w:val="auto"/>
          <w:sz w:val="30"/>
          <w:highlight w:val="none"/>
          <w:u w:val="single"/>
        </w:rPr>
      </w:pPr>
      <w:r>
        <w:rPr>
          <w:rFonts w:hint="eastAsia" w:ascii="仿宋_GB2312" w:eastAsia="仿宋_GB2312"/>
          <w:color w:val="auto"/>
          <w:sz w:val="30"/>
          <w:highlight w:val="none"/>
        </w:rPr>
        <w:t>委托代理人</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（签字）性别</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年龄</w:t>
      </w:r>
      <w:r>
        <w:rPr>
          <w:rFonts w:hint="eastAsia" w:ascii="仿宋_GB2312" w:eastAsia="仿宋_GB2312"/>
          <w:color w:val="auto"/>
          <w:sz w:val="30"/>
          <w:highlight w:val="none"/>
          <w:u w:val="single"/>
        </w:rPr>
        <w:t xml:space="preserve">：     </w:t>
      </w:r>
    </w:p>
    <w:p>
      <w:pPr>
        <w:ind w:firstLine="600" w:firstLineChars="200"/>
        <w:rPr>
          <w:rFonts w:hint="eastAsia" w:ascii="仿宋_GB2312" w:eastAsia="仿宋_GB2312"/>
          <w:color w:val="auto"/>
          <w:sz w:val="30"/>
          <w:highlight w:val="none"/>
        </w:rPr>
      </w:pPr>
      <w:r>
        <w:rPr>
          <w:rFonts w:hint="eastAsia" w:ascii="仿宋_GB2312" w:eastAsia="仿宋_GB2312"/>
          <w:color w:val="auto"/>
          <w:sz w:val="30"/>
          <w:highlight w:val="none"/>
        </w:rPr>
        <w:t>委托代理人部门</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职务</w:t>
      </w:r>
      <w:r>
        <w:rPr>
          <w:rFonts w:hint="eastAsia" w:ascii="仿宋_GB2312" w:eastAsia="仿宋_GB2312"/>
          <w:color w:val="auto"/>
          <w:sz w:val="30"/>
          <w:highlight w:val="none"/>
          <w:u w:val="single"/>
        </w:rPr>
        <w:t xml:space="preserve">：        </w:t>
      </w:r>
    </w:p>
    <w:p>
      <w:pPr>
        <w:ind w:firstLine="600" w:firstLineChars="200"/>
        <w:rPr>
          <w:rFonts w:hint="eastAsia" w:ascii="仿宋_GB2312" w:eastAsia="仿宋_GB2312"/>
          <w:color w:val="auto"/>
          <w:sz w:val="30"/>
          <w:highlight w:val="none"/>
          <w:u w:val="single"/>
        </w:rPr>
      </w:pPr>
      <w:r>
        <w:rPr>
          <w:rFonts w:hint="eastAsia" w:ascii="仿宋_GB2312" w:eastAsia="仿宋_GB2312"/>
          <w:color w:val="auto"/>
          <w:sz w:val="30"/>
          <w:highlight w:val="none"/>
        </w:rPr>
        <w:t>委托代理人(电话)</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（手机）</w:t>
      </w:r>
      <w:r>
        <w:rPr>
          <w:rFonts w:hint="eastAsia" w:ascii="仿宋_GB2312" w:eastAsia="仿宋_GB2312"/>
          <w:color w:val="auto"/>
          <w:sz w:val="30"/>
          <w:highlight w:val="none"/>
          <w:u w:val="single"/>
        </w:rPr>
        <w:t xml:space="preserve">          </w:t>
      </w:r>
    </w:p>
    <w:p>
      <w:pPr>
        <w:ind w:firstLine="600" w:firstLineChars="200"/>
        <w:rPr>
          <w:rFonts w:hint="eastAsia" w:ascii="仿宋_GB2312" w:eastAsia="仿宋_GB2312"/>
          <w:color w:val="auto"/>
          <w:sz w:val="30"/>
          <w:highlight w:val="none"/>
        </w:rPr>
      </w:pPr>
    </w:p>
    <w:p>
      <w:pPr>
        <w:ind w:firstLine="600" w:firstLineChars="200"/>
        <w:rPr>
          <w:rFonts w:hint="eastAsia" w:ascii="仿宋_GB2312" w:eastAsia="仿宋_GB2312"/>
          <w:color w:val="auto"/>
          <w:sz w:val="30"/>
          <w:highlight w:val="none"/>
        </w:rPr>
      </w:pPr>
    </w:p>
    <w:p>
      <w:pPr>
        <w:ind w:firstLine="3000" w:firstLineChars="1000"/>
        <w:rPr>
          <w:rFonts w:hint="eastAsia" w:ascii="仿宋_GB2312" w:eastAsia="仿宋_GB2312"/>
          <w:color w:val="auto"/>
          <w:sz w:val="30"/>
          <w:highlight w:val="none"/>
        </w:rPr>
      </w:pPr>
      <w:r>
        <w:rPr>
          <w:rFonts w:hint="eastAsia" w:ascii="仿宋_GB2312" w:eastAsia="仿宋_GB2312"/>
          <w:color w:val="auto"/>
          <w:sz w:val="30"/>
          <w:highlight w:val="none"/>
        </w:rPr>
        <w:t>授权人(法定代表人)</w:t>
      </w:r>
      <w:r>
        <w:rPr>
          <w:rFonts w:hint="eastAsia" w:ascii="仿宋_GB2312" w:eastAsia="仿宋_GB2312"/>
          <w:color w:val="auto"/>
          <w:sz w:val="30"/>
          <w:highlight w:val="none"/>
          <w:u w:val="single"/>
        </w:rPr>
        <w:t xml:space="preserve">：                </w:t>
      </w:r>
    </w:p>
    <w:p>
      <w:pPr>
        <w:ind w:firstLine="705" w:firstLineChars="235"/>
        <w:rPr>
          <w:rFonts w:hint="eastAsia" w:ascii="仿宋_GB2312" w:eastAsia="仿宋_GB2312"/>
          <w:color w:val="auto"/>
          <w:sz w:val="30"/>
          <w:highlight w:val="none"/>
          <w:u w:val="single"/>
        </w:rPr>
      </w:pPr>
      <w:r>
        <w:rPr>
          <w:rFonts w:hint="eastAsia" w:ascii="仿宋_GB2312" w:eastAsia="仿宋_GB2312"/>
          <w:color w:val="auto"/>
          <w:sz w:val="30"/>
          <w:highlight w:val="none"/>
        </w:rPr>
        <w:t xml:space="preserve">     　　　</w:t>
      </w:r>
      <w:r>
        <w:rPr>
          <w:rFonts w:hint="eastAsia" w:ascii="仿宋_GB2312" w:eastAsia="仿宋_GB2312"/>
          <w:color w:val="auto"/>
          <w:sz w:val="30"/>
          <w:highlight w:val="none"/>
          <w:lang w:val="en-US" w:eastAsia="zh-CN"/>
        </w:rPr>
        <w:t xml:space="preserve">    </w:t>
      </w:r>
      <w:r>
        <w:rPr>
          <w:rFonts w:hint="eastAsia" w:ascii="仿宋_GB2312" w:eastAsia="仿宋_GB2312"/>
          <w:color w:val="auto"/>
          <w:sz w:val="30"/>
          <w:highlight w:val="none"/>
          <w:lang w:eastAsia="zh-CN"/>
        </w:rPr>
        <w:t>竞包</w:t>
      </w:r>
      <w:r>
        <w:rPr>
          <w:rFonts w:hint="eastAsia" w:ascii="仿宋_GB2312" w:eastAsia="仿宋_GB2312"/>
          <w:color w:val="auto"/>
          <w:sz w:val="30"/>
          <w:highlight w:val="none"/>
          <w:lang w:val="en-US" w:eastAsia="zh-CN"/>
        </w:rPr>
        <w:t>人</w:t>
      </w:r>
      <w:r>
        <w:rPr>
          <w:rFonts w:hint="eastAsia" w:ascii="仿宋_GB2312" w:eastAsia="仿宋_GB2312"/>
          <w:color w:val="auto"/>
          <w:sz w:val="30"/>
          <w:highlight w:val="none"/>
        </w:rPr>
        <w:t>：</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（全称并加盖公章）</w:t>
      </w:r>
    </w:p>
    <w:p>
      <w:pPr>
        <w:ind w:firstLine="705" w:firstLineChars="235"/>
        <w:rPr>
          <w:rFonts w:hint="eastAsia" w:ascii="仿宋_GB2312" w:eastAsia="仿宋_GB2312"/>
          <w:color w:val="auto"/>
          <w:sz w:val="32"/>
          <w:highlight w:val="none"/>
        </w:rPr>
      </w:pPr>
      <w:r>
        <w:rPr>
          <w:rFonts w:hint="eastAsia" w:ascii="仿宋_GB2312" w:eastAsia="仿宋_GB2312"/>
          <w:color w:val="auto"/>
          <w:sz w:val="30"/>
          <w:highlight w:val="none"/>
        </w:rPr>
        <w:t xml:space="preserve">                        日 期：</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年</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月</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日</w:t>
      </w:r>
    </w:p>
    <w:p>
      <w:pPr>
        <w:rPr>
          <w:rFonts w:hint="eastAsia" w:ascii="仿宋_GB2312" w:eastAsia="仿宋_GB2312"/>
          <w:b/>
          <w:bCs/>
          <w:color w:val="auto"/>
          <w:sz w:val="44"/>
          <w:highlight w:val="none"/>
        </w:rPr>
      </w:pPr>
    </w:p>
    <w:p>
      <w:pPr>
        <w:rPr>
          <w:rFonts w:hint="eastAsia" w:ascii="仿宋_GB2312" w:eastAsia="仿宋_GB2312"/>
          <w:b/>
          <w:bCs/>
          <w:color w:val="auto"/>
          <w:sz w:val="44"/>
          <w:highlight w:val="none"/>
        </w:rPr>
      </w:pPr>
    </w:p>
    <w:p>
      <w:pPr>
        <w:rPr>
          <w:rFonts w:hint="eastAsia" w:ascii="仿宋_GB2312" w:eastAsia="仿宋_GB2312"/>
          <w:b/>
          <w:bCs/>
          <w:color w:val="auto"/>
          <w:sz w:val="44"/>
          <w:highlight w:val="none"/>
        </w:rPr>
      </w:pPr>
    </w:p>
    <w:p>
      <w:pPr>
        <w:spacing w:line="360" w:lineRule="auto"/>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三、</w:t>
      </w:r>
      <w:r>
        <w:rPr>
          <w:rFonts w:hint="eastAsia" w:ascii="仿宋" w:hAnsi="仿宋" w:eastAsia="仿宋" w:cs="仿宋"/>
          <w:color w:val="auto"/>
          <w:sz w:val="44"/>
          <w:highlight w:val="none"/>
          <w:lang w:eastAsia="zh-CN"/>
        </w:rPr>
        <w:t>竞包</w:t>
      </w:r>
      <w:r>
        <w:rPr>
          <w:rFonts w:hint="eastAsia" w:ascii="仿宋" w:hAnsi="仿宋" w:eastAsia="仿宋" w:cs="仿宋"/>
          <w:color w:val="auto"/>
          <w:sz w:val="44"/>
          <w:highlight w:val="none"/>
        </w:rPr>
        <w:t>函</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人名称）:</w:t>
      </w:r>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1、我方已全面阅读和研究了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文件和</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补充文件，已充分理解并掌握了本项目的全部有关情况。同意接受</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文件的全部内容和条件，并按此确定本项目</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的要约内容，以本</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函进行</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2、我方承诺在</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有效期内不修改、撤销</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函。</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3、一旦我方</w:t>
      </w:r>
      <w:r>
        <w:rPr>
          <w:rFonts w:hint="eastAsia" w:ascii="仿宋" w:hAnsi="仿宋" w:eastAsia="仿宋" w:cs="仿宋"/>
          <w:color w:val="auto"/>
          <w:sz w:val="28"/>
          <w:szCs w:val="28"/>
          <w:highlight w:val="none"/>
          <w:lang w:eastAsia="zh-CN"/>
        </w:rPr>
        <w:t>中包</w:t>
      </w:r>
      <w:r>
        <w:rPr>
          <w:rFonts w:hint="eastAsia" w:ascii="仿宋" w:hAnsi="仿宋" w:eastAsia="仿宋" w:cs="仿宋"/>
          <w:color w:val="auto"/>
          <w:sz w:val="28"/>
          <w:szCs w:val="28"/>
          <w:highlight w:val="none"/>
        </w:rPr>
        <w:t>，我方保证在</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文件规定的时间内与你方签订合同，并按期完成</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文件中规定的所有代理内容。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4、我公司如违反上述条款，愿无条件接受你方解除合同的处理，并赔偿由此造成的一切损失，同时接受</w:t>
      </w:r>
      <w:r>
        <w:rPr>
          <w:rFonts w:hint="eastAsia" w:ascii="仿宋" w:hAnsi="仿宋" w:eastAsia="仿宋" w:cs="仿宋"/>
          <w:color w:val="auto"/>
          <w:sz w:val="28"/>
          <w:szCs w:val="28"/>
          <w:highlight w:val="none"/>
          <w:lang w:eastAsia="zh-CN"/>
        </w:rPr>
        <w:t>项目交易</w:t>
      </w:r>
      <w:r>
        <w:rPr>
          <w:rFonts w:hint="eastAsia" w:ascii="仿宋" w:hAnsi="仿宋" w:eastAsia="仿宋" w:cs="仿宋"/>
          <w:color w:val="auto"/>
          <w:sz w:val="28"/>
          <w:szCs w:val="28"/>
          <w:highlight w:val="none"/>
        </w:rPr>
        <w:t>监管部门的处理。</w:t>
      </w:r>
    </w:p>
    <w:p>
      <w:pPr>
        <w:adjustRightInd w:val="0"/>
        <w:snapToGrid w:val="0"/>
        <w:spacing w:line="360" w:lineRule="auto"/>
        <w:ind w:left="718" w:leftChars="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人（全称）：</w:t>
      </w:r>
      <w:r>
        <w:rPr>
          <w:rFonts w:hint="eastAsia" w:ascii="仿宋" w:hAnsi="仿宋" w:eastAsia="仿宋" w:cs="仿宋"/>
          <w:color w:val="auto"/>
          <w:sz w:val="28"/>
          <w:szCs w:val="28"/>
          <w:highlight w:val="none"/>
          <w:u w:val="single"/>
        </w:rPr>
        <w:t xml:space="preserve">                         （盖章）</w:t>
      </w:r>
    </w:p>
    <w:p>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人地址：</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left="718" w:leftChars="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w:t>
      </w:r>
      <w:r>
        <w:rPr>
          <w:rFonts w:hint="eastAsia" w:ascii="仿宋" w:hAnsi="仿宋" w:eastAsia="仿宋" w:cs="仿宋"/>
          <w:color w:val="auto"/>
          <w:sz w:val="28"/>
          <w:szCs w:val="28"/>
          <w:highlight w:val="none"/>
          <w:u w:val="single"/>
        </w:rPr>
        <w:t xml:space="preserve">                         （签字）</w:t>
      </w:r>
    </w:p>
    <w:p>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法定代表人或委托代理人联系电话：</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left="718" w:leftChars="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sz w:val="32"/>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spacing w:before="156" w:beforeLines="50" w:after="156" w:afterLines="50" w:line="420" w:lineRule="exact"/>
        <w:ind w:firstLine="284"/>
        <w:jc w:val="center"/>
        <w:rPr>
          <w:rFonts w:hint="eastAsia" w:ascii="仿宋_GB2312" w:eastAsia="仿宋_GB2312"/>
          <w:color w:val="auto"/>
          <w:highlight w:val="none"/>
        </w:rPr>
      </w:pPr>
    </w:p>
    <w:sectPr>
      <w:footerReference r:id="rId7" w:type="first"/>
      <w:footerReference r:id="rId6" w:type="default"/>
      <w:pgSz w:w="11906" w:h="16838"/>
      <w:pgMar w:top="1440" w:right="1434" w:bottom="1402" w:left="16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DEiVY1gEAAKADAAAOAAAAAAAAAAEA&#10;IAAAACMBAABkcnMvZTJvRG9jLnhtbFBLBQYAAAAABgAGAFkBAABrBQ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IZ4T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0hnh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0CF2D"/>
    <w:multiLevelType w:val="singleLevel"/>
    <w:tmpl w:val="F100CF2D"/>
    <w:lvl w:ilvl="0" w:tentative="0">
      <w:start w:val="1"/>
      <w:numFmt w:val="decimal"/>
      <w:suff w:val="nothing"/>
      <w:lvlText w:val="%1、"/>
      <w:lvlJc w:val="left"/>
    </w:lvl>
  </w:abstractNum>
  <w:abstractNum w:abstractNumId="1">
    <w:nsid w:val="08F95854"/>
    <w:multiLevelType w:val="multilevel"/>
    <w:tmpl w:val="08F95854"/>
    <w:lvl w:ilvl="0" w:tentative="0">
      <w:start w:val="4"/>
      <w:numFmt w:val="japaneseCounting"/>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1D0E45"/>
    <w:multiLevelType w:val="multilevel"/>
    <w:tmpl w:val="511D0E45"/>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A24C071"/>
    <w:multiLevelType w:val="singleLevel"/>
    <w:tmpl w:val="5A24C071"/>
    <w:lvl w:ilvl="0" w:tentative="0">
      <w:start w:val="1"/>
      <w:numFmt w:val="decimal"/>
      <w:suff w:val="nothing"/>
      <w:lvlText w:val="%1、"/>
      <w:lvlJc w:val="left"/>
    </w:lvl>
  </w:abstractNum>
  <w:abstractNum w:abstractNumId="4">
    <w:nsid w:val="5A250275"/>
    <w:multiLevelType w:val="singleLevel"/>
    <w:tmpl w:val="5A250275"/>
    <w:lvl w:ilvl="0" w:tentative="0">
      <w:start w:val="1"/>
      <w:numFmt w:val="chineseCounting"/>
      <w:suff w:val="space"/>
      <w:lvlText w:val="第%1条"/>
      <w:lvlJc w:val="left"/>
    </w:lvl>
  </w:abstractNum>
  <w:abstractNum w:abstractNumId="5">
    <w:nsid w:val="6ABFFF48"/>
    <w:multiLevelType w:val="singleLevel"/>
    <w:tmpl w:val="6ABFFF48"/>
    <w:lvl w:ilvl="0" w:tentative="0">
      <w:start w:val="1"/>
      <w:numFmt w:val="decimal"/>
      <w:suff w:val="nothing"/>
      <w:lvlText w:val="%1、"/>
      <w:lvlJc w:val="left"/>
    </w:lvl>
  </w:abstractNum>
  <w:abstractNum w:abstractNumId="6">
    <w:nsid w:val="766F4AFF"/>
    <w:multiLevelType w:val="multilevel"/>
    <w:tmpl w:val="766F4AFF"/>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YWEyOTQ4ZGUxMjBkZjE1ODM4YjAyY2M5N2IwM2MifQ=="/>
  </w:docVars>
  <w:rsids>
    <w:rsidRoot w:val="00172A27"/>
    <w:rsid w:val="000126A1"/>
    <w:rsid w:val="00024E3C"/>
    <w:rsid w:val="000E2900"/>
    <w:rsid w:val="00116E34"/>
    <w:rsid w:val="001A4C77"/>
    <w:rsid w:val="001E3EA8"/>
    <w:rsid w:val="0020177C"/>
    <w:rsid w:val="002351C7"/>
    <w:rsid w:val="002C2C13"/>
    <w:rsid w:val="002E4355"/>
    <w:rsid w:val="003F13A3"/>
    <w:rsid w:val="004523D3"/>
    <w:rsid w:val="00460B40"/>
    <w:rsid w:val="004761D5"/>
    <w:rsid w:val="00485633"/>
    <w:rsid w:val="00503736"/>
    <w:rsid w:val="005A4196"/>
    <w:rsid w:val="005E1C01"/>
    <w:rsid w:val="005E2A05"/>
    <w:rsid w:val="0065791E"/>
    <w:rsid w:val="0066383D"/>
    <w:rsid w:val="00667CDD"/>
    <w:rsid w:val="00674C00"/>
    <w:rsid w:val="006C6679"/>
    <w:rsid w:val="007003C6"/>
    <w:rsid w:val="0070513D"/>
    <w:rsid w:val="00796CE0"/>
    <w:rsid w:val="00797363"/>
    <w:rsid w:val="007B3B49"/>
    <w:rsid w:val="00802E52"/>
    <w:rsid w:val="00824A1B"/>
    <w:rsid w:val="0085605C"/>
    <w:rsid w:val="00865445"/>
    <w:rsid w:val="00876663"/>
    <w:rsid w:val="00930B60"/>
    <w:rsid w:val="00971401"/>
    <w:rsid w:val="00996808"/>
    <w:rsid w:val="009A1107"/>
    <w:rsid w:val="009A744F"/>
    <w:rsid w:val="009C5688"/>
    <w:rsid w:val="009D281F"/>
    <w:rsid w:val="009F1690"/>
    <w:rsid w:val="00A159F0"/>
    <w:rsid w:val="00A917C4"/>
    <w:rsid w:val="00B319B1"/>
    <w:rsid w:val="00B65E1C"/>
    <w:rsid w:val="00B81585"/>
    <w:rsid w:val="00BE0322"/>
    <w:rsid w:val="00C85EF8"/>
    <w:rsid w:val="00CE77F8"/>
    <w:rsid w:val="00D6549B"/>
    <w:rsid w:val="00DF02AE"/>
    <w:rsid w:val="00F00FBB"/>
    <w:rsid w:val="00F27F84"/>
    <w:rsid w:val="00F67C03"/>
    <w:rsid w:val="00F818E9"/>
    <w:rsid w:val="00FC1F4B"/>
    <w:rsid w:val="00FE2BF4"/>
    <w:rsid w:val="01F40F97"/>
    <w:rsid w:val="03A04F32"/>
    <w:rsid w:val="03E67F48"/>
    <w:rsid w:val="04794C08"/>
    <w:rsid w:val="049C688F"/>
    <w:rsid w:val="054E3DBA"/>
    <w:rsid w:val="0593494C"/>
    <w:rsid w:val="05F63E60"/>
    <w:rsid w:val="06F9554A"/>
    <w:rsid w:val="0815790E"/>
    <w:rsid w:val="083B3306"/>
    <w:rsid w:val="08614505"/>
    <w:rsid w:val="08D262A8"/>
    <w:rsid w:val="08D349C3"/>
    <w:rsid w:val="0C957E0A"/>
    <w:rsid w:val="0D2C3095"/>
    <w:rsid w:val="0D640752"/>
    <w:rsid w:val="0E8144CA"/>
    <w:rsid w:val="0EB745DE"/>
    <w:rsid w:val="0FE9578E"/>
    <w:rsid w:val="10920FDB"/>
    <w:rsid w:val="11913964"/>
    <w:rsid w:val="11CB216A"/>
    <w:rsid w:val="128062D3"/>
    <w:rsid w:val="130B56AA"/>
    <w:rsid w:val="14345380"/>
    <w:rsid w:val="14D70FFB"/>
    <w:rsid w:val="15264F53"/>
    <w:rsid w:val="15B607AE"/>
    <w:rsid w:val="16B1517F"/>
    <w:rsid w:val="176F246E"/>
    <w:rsid w:val="17AD1979"/>
    <w:rsid w:val="17FA6FDE"/>
    <w:rsid w:val="18853BB4"/>
    <w:rsid w:val="190D1F22"/>
    <w:rsid w:val="19A12CBE"/>
    <w:rsid w:val="1AB12DCA"/>
    <w:rsid w:val="1BD32A03"/>
    <w:rsid w:val="1C160DF6"/>
    <w:rsid w:val="1EE64229"/>
    <w:rsid w:val="1F300C4A"/>
    <w:rsid w:val="1FEB5B9B"/>
    <w:rsid w:val="204D2676"/>
    <w:rsid w:val="207670C7"/>
    <w:rsid w:val="20AE4CDA"/>
    <w:rsid w:val="20FA4769"/>
    <w:rsid w:val="215944F2"/>
    <w:rsid w:val="22522A44"/>
    <w:rsid w:val="227F27BF"/>
    <w:rsid w:val="22FF3240"/>
    <w:rsid w:val="24CF3DFC"/>
    <w:rsid w:val="26BC1E3B"/>
    <w:rsid w:val="270E195B"/>
    <w:rsid w:val="277576B3"/>
    <w:rsid w:val="277D5407"/>
    <w:rsid w:val="27C34EB4"/>
    <w:rsid w:val="27E850E3"/>
    <w:rsid w:val="27FC13A7"/>
    <w:rsid w:val="282D2F44"/>
    <w:rsid w:val="28463A4A"/>
    <w:rsid w:val="28DC43AF"/>
    <w:rsid w:val="29884C1E"/>
    <w:rsid w:val="2AA027A4"/>
    <w:rsid w:val="2C711A93"/>
    <w:rsid w:val="2CB06D26"/>
    <w:rsid w:val="2D850B71"/>
    <w:rsid w:val="2E9C50DD"/>
    <w:rsid w:val="30AB3D82"/>
    <w:rsid w:val="30B8089A"/>
    <w:rsid w:val="30B95C73"/>
    <w:rsid w:val="31707DDD"/>
    <w:rsid w:val="322C1F03"/>
    <w:rsid w:val="33A1231A"/>
    <w:rsid w:val="3477124E"/>
    <w:rsid w:val="349F2082"/>
    <w:rsid w:val="34CB5A03"/>
    <w:rsid w:val="356F68A7"/>
    <w:rsid w:val="35E025D7"/>
    <w:rsid w:val="36284DAA"/>
    <w:rsid w:val="369167B9"/>
    <w:rsid w:val="371C171D"/>
    <w:rsid w:val="37597D0E"/>
    <w:rsid w:val="37F66D31"/>
    <w:rsid w:val="38454774"/>
    <w:rsid w:val="38B41B79"/>
    <w:rsid w:val="39402C84"/>
    <w:rsid w:val="3B375925"/>
    <w:rsid w:val="3B41189E"/>
    <w:rsid w:val="3BE161CF"/>
    <w:rsid w:val="3CBC39F2"/>
    <w:rsid w:val="3D420A00"/>
    <w:rsid w:val="3D8D1A8A"/>
    <w:rsid w:val="3D95517D"/>
    <w:rsid w:val="3F644E19"/>
    <w:rsid w:val="40700D39"/>
    <w:rsid w:val="407F0314"/>
    <w:rsid w:val="40F6463E"/>
    <w:rsid w:val="4149437D"/>
    <w:rsid w:val="427A5EA3"/>
    <w:rsid w:val="42AC04F6"/>
    <w:rsid w:val="42B42CCE"/>
    <w:rsid w:val="42D815E0"/>
    <w:rsid w:val="43BC75C5"/>
    <w:rsid w:val="443D1A52"/>
    <w:rsid w:val="449E6066"/>
    <w:rsid w:val="44DC5DFC"/>
    <w:rsid w:val="463A2B4F"/>
    <w:rsid w:val="4698770F"/>
    <w:rsid w:val="46E77C06"/>
    <w:rsid w:val="47633A3A"/>
    <w:rsid w:val="479C1F46"/>
    <w:rsid w:val="47B97048"/>
    <w:rsid w:val="48B007E3"/>
    <w:rsid w:val="499D27C0"/>
    <w:rsid w:val="4A574A47"/>
    <w:rsid w:val="4AB149B3"/>
    <w:rsid w:val="4B26704C"/>
    <w:rsid w:val="4C9B3AB5"/>
    <w:rsid w:val="4F2C1FDE"/>
    <w:rsid w:val="4F31241A"/>
    <w:rsid w:val="4F50255A"/>
    <w:rsid w:val="50064DCF"/>
    <w:rsid w:val="50221084"/>
    <w:rsid w:val="50CC3BD1"/>
    <w:rsid w:val="5374721F"/>
    <w:rsid w:val="539351B5"/>
    <w:rsid w:val="539E655A"/>
    <w:rsid w:val="53B669E2"/>
    <w:rsid w:val="5466640E"/>
    <w:rsid w:val="551F2C25"/>
    <w:rsid w:val="559C6A4A"/>
    <w:rsid w:val="583B084D"/>
    <w:rsid w:val="586631C9"/>
    <w:rsid w:val="58D4115E"/>
    <w:rsid w:val="59D053C1"/>
    <w:rsid w:val="5A151435"/>
    <w:rsid w:val="5A8425A9"/>
    <w:rsid w:val="5C1956F0"/>
    <w:rsid w:val="5CAD51CE"/>
    <w:rsid w:val="5CFA05B8"/>
    <w:rsid w:val="5EA10A13"/>
    <w:rsid w:val="5EEC1C21"/>
    <w:rsid w:val="5F150BFA"/>
    <w:rsid w:val="603E5905"/>
    <w:rsid w:val="60C33A12"/>
    <w:rsid w:val="60C778CF"/>
    <w:rsid w:val="615F2EAC"/>
    <w:rsid w:val="61BC3CA7"/>
    <w:rsid w:val="61E52C2E"/>
    <w:rsid w:val="62582A4B"/>
    <w:rsid w:val="625B0C79"/>
    <w:rsid w:val="628E3FF7"/>
    <w:rsid w:val="63932A29"/>
    <w:rsid w:val="64FF2BCF"/>
    <w:rsid w:val="658C0840"/>
    <w:rsid w:val="65B25AD0"/>
    <w:rsid w:val="667422B6"/>
    <w:rsid w:val="66AA7299"/>
    <w:rsid w:val="66B6079F"/>
    <w:rsid w:val="671E1302"/>
    <w:rsid w:val="67674DF8"/>
    <w:rsid w:val="680227E3"/>
    <w:rsid w:val="68180C57"/>
    <w:rsid w:val="681B44A5"/>
    <w:rsid w:val="682D7860"/>
    <w:rsid w:val="69C83650"/>
    <w:rsid w:val="6B474236"/>
    <w:rsid w:val="6B9058B2"/>
    <w:rsid w:val="6BCC61AB"/>
    <w:rsid w:val="6C4A30CE"/>
    <w:rsid w:val="6CE8024D"/>
    <w:rsid w:val="6D3276C6"/>
    <w:rsid w:val="6E226181"/>
    <w:rsid w:val="6F7B027E"/>
    <w:rsid w:val="70657DB3"/>
    <w:rsid w:val="706E310B"/>
    <w:rsid w:val="7351235D"/>
    <w:rsid w:val="737E4140"/>
    <w:rsid w:val="742B746E"/>
    <w:rsid w:val="747E036B"/>
    <w:rsid w:val="76417A39"/>
    <w:rsid w:val="772A1B72"/>
    <w:rsid w:val="779A56C5"/>
    <w:rsid w:val="78BF12D6"/>
    <w:rsid w:val="792C49AD"/>
    <w:rsid w:val="7946702E"/>
    <w:rsid w:val="79B02CD9"/>
    <w:rsid w:val="7AD56F4B"/>
    <w:rsid w:val="7BFB5600"/>
    <w:rsid w:val="7D3D21BD"/>
    <w:rsid w:val="7ED147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宋体"/>
      <w:kern w:val="16"/>
      <w:position w:val="6"/>
      <w:sz w:val="24"/>
      <w:szCs w:val="20"/>
    </w:rPr>
  </w:style>
  <w:style w:type="paragraph" w:styleId="6">
    <w:name w:val="Body Text Indent"/>
    <w:basedOn w:val="1"/>
    <w:qFormat/>
    <w:uiPriority w:val="0"/>
    <w:pPr>
      <w:ind w:firstLine="555"/>
    </w:pPr>
    <w:rPr>
      <w:rFonts w:ascii="宋体"/>
      <w:kern w:val="16"/>
      <w:position w:val="6"/>
      <w:sz w:val="24"/>
      <w:szCs w:val="20"/>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554" w:firstLineChars="231"/>
    </w:pPr>
    <w:rPr>
      <w:kern w:val="16"/>
      <w:position w:val="6"/>
      <w:sz w:val="24"/>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tabs>
        <w:tab w:val="left" w:pos="900"/>
        <w:tab w:val="left" w:pos="1800"/>
      </w:tabs>
      <w:ind w:left="2" w:hanging="2"/>
    </w:pPr>
    <w:rPr>
      <w:kern w:val="16"/>
      <w:sz w:val="24"/>
    </w:rPr>
  </w:style>
  <w:style w:type="paragraph" w:styleId="13">
    <w:name w:val="Body Text 2"/>
    <w:basedOn w:val="1"/>
    <w:qFormat/>
    <w:uiPriority w:val="0"/>
    <w:rPr>
      <w:sz w:val="32"/>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8"/>
      <w:szCs w:val="28"/>
    </w:rPr>
  </w:style>
  <w:style w:type="paragraph" w:customStyle="1" w:styleId="20">
    <w:name w:val="xl28"/>
    <w:basedOn w:val="1"/>
    <w:qFormat/>
    <w:uiPriority w:val="0"/>
    <w:pPr>
      <w:widowControl/>
      <w:spacing w:before="100" w:beforeLines="0" w:beforeAutospacing="1" w:after="100" w:afterLines="0" w:afterAutospacing="1"/>
      <w:jc w:val="right"/>
    </w:pPr>
    <w:rPr>
      <w:rFonts w:hint="eastAsia" w:ascii="黑体" w:hAnsi="宋体" w:eastAsia="黑体"/>
      <w:kern w:val="0"/>
      <w:sz w:val="32"/>
      <w:szCs w:val="32"/>
    </w:rPr>
  </w:style>
  <w:style w:type="paragraph" w:customStyle="1" w:styleId="21">
    <w:name w:val="xl26"/>
    <w:basedOn w:val="1"/>
    <w:qFormat/>
    <w:uiPriority w:val="0"/>
    <w:pPr>
      <w:widowControl/>
      <w:spacing w:before="100" w:beforeLines="0" w:beforeAutospacing="1" w:after="100" w:afterLines="0" w:afterAutospacing="1"/>
      <w:jc w:val="right"/>
      <w:textAlignment w:val="center"/>
    </w:pPr>
    <w:rPr>
      <w:rFonts w:hint="eastAsia" w:ascii="黑体" w:hAnsi="宋体" w:eastAsia="黑体"/>
      <w:kern w:val="0"/>
      <w:sz w:val="28"/>
      <w:szCs w:val="28"/>
    </w:rPr>
  </w:style>
  <w:style w:type="paragraph" w:customStyle="1" w:styleId="22">
    <w:name w:val="xl27"/>
    <w:basedOn w:val="1"/>
    <w:qFormat/>
    <w:uiPriority w:val="0"/>
    <w:pPr>
      <w:widowControl/>
      <w:spacing w:before="100" w:beforeLines="0" w:beforeAutospacing="1" w:after="100" w:afterLines="0" w:afterAutospacing="1"/>
      <w:jc w:val="left"/>
    </w:pPr>
    <w:rPr>
      <w:rFonts w:hint="eastAsia" w:ascii="黑体" w:hAnsi="宋体" w:eastAsia="黑体"/>
      <w:kern w:val="0"/>
      <w:sz w:val="32"/>
      <w:szCs w:val="32"/>
    </w:rPr>
  </w:style>
  <w:style w:type="paragraph" w:customStyle="1" w:styleId="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24">
    <w:name w:val="xl3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kern w:val="0"/>
      <w:sz w:val="24"/>
    </w:rPr>
  </w:style>
  <w:style w:type="paragraph" w:customStyle="1" w:styleId="25">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7">
    <w:name w:val="xl31"/>
    <w:basedOn w:val="1"/>
    <w:qFormat/>
    <w:uiPriority w:val="0"/>
    <w:pPr>
      <w:widowControl/>
      <w:pBdr>
        <w:bottom w:val="single" w:color="auto" w:sz="4" w:space="0"/>
      </w:pBdr>
      <w:spacing w:before="100" w:beforeLines="0" w:beforeAutospacing="1" w:after="100" w:afterLines="0" w:afterAutospacing="1"/>
      <w:jc w:val="center"/>
    </w:pPr>
    <w:rPr>
      <w:rFonts w:hint="eastAsia" w:ascii="黑体" w:hAnsi="宋体" w:eastAsia="黑体"/>
      <w:kern w:val="0"/>
      <w:sz w:val="24"/>
    </w:rPr>
  </w:style>
  <w:style w:type="paragraph" w:customStyle="1" w:styleId="28">
    <w:name w:val="font7"/>
    <w:basedOn w:val="1"/>
    <w:qFormat/>
    <w:uiPriority w:val="0"/>
    <w:pPr>
      <w:widowControl/>
      <w:spacing w:before="100" w:beforeLines="0" w:beforeAutospacing="1" w:after="100" w:afterLines="0" w:afterAutospacing="1"/>
      <w:jc w:val="left"/>
    </w:pPr>
    <w:rPr>
      <w:rFonts w:hint="eastAsia" w:ascii="宋体" w:hAnsi="宋体"/>
      <w:kern w:val="0"/>
      <w:sz w:val="28"/>
      <w:szCs w:val="28"/>
    </w:rPr>
  </w:style>
  <w:style w:type="paragraph" w:customStyle="1" w:styleId="2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8"/>
      <w:szCs w:val="28"/>
    </w:rPr>
  </w:style>
  <w:style w:type="paragraph" w:customStyle="1" w:styleId="30">
    <w:name w:val="font6"/>
    <w:basedOn w:val="1"/>
    <w:qFormat/>
    <w:uiPriority w:val="0"/>
    <w:pPr>
      <w:widowControl/>
      <w:spacing w:before="100" w:beforeLines="0" w:beforeAutospacing="1" w:after="100" w:afterLines="0" w:afterAutospacing="1"/>
      <w:jc w:val="left"/>
    </w:pPr>
    <w:rPr>
      <w:kern w:val="0"/>
      <w:sz w:val="28"/>
      <w:szCs w:val="28"/>
    </w:rPr>
  </w:style>
  <w:style w:type="paragraph" w:customStyle="1" w:styleId="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17</Pages>
  <Words>6194</Words>
  <Characters>6370</Characters>
  <Lines>52</Lines>
  <Paragraphs>14</Paragraphs>
  <TotalTime>7</TotalTime>
  <ScaleCrop>false</ScaleCrop>
  <LinksUpToDate>false</LinksUpToDate>
  <CharactersWithSpaces>7458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2015-11-10T07:32:00Z</dcterms:created>
  <dc:creator>ss</dc:creator>
  <cp:lastModifiedBy>溪水摸鱼</cp:lastModifiedBy>
  <cp:lastPrinted>2024-12-27T02:15:00Z</cp:lastPrinted>
  <dcterms:modified xsi:type="dcterms:W3CDTF">2026-02-25T06:54:17Z</dcterms:modified>
  <dc:title>建设工程招标文件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0CF5B1406DC1476A909F41B9EC1C8BD3</vt:lpwstr>
  </property>
  <property fmtid="{D5CDD505-2E9C-101B-9397-08002B2CF9AE}" pid="4" name="KSOTemplateDocerSaveRecord">
    <vt:lpwstr>eyJoZGlkIjoiODg3NjJiOTE0ZDYxMmZjOWMzN2YxNDc3MDQwZGQwYmYiLCJ1c2VySWQiOiIzOTczMDE2NjUifQ==</vt:lpwstr>
  </property>
</Properties>
</file>