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color w:val="auto"/>
          <w:sz w:val="48"/>
          <w:szCs w:val="48"/>
          <w:lang w:eastAsia="zh-CN"/>
        </w:rPr>
      </w:pPr>
      <w:r>
        <w:rPr>
          <w:rFonts w:hint="eastAsia" w:ascii="宋体" w:hAnsi="宋体" w:cs="宋体"/>
          <w:b/>
          <w:color w:val="auto"/>
          <w:sz w:val="48"/>
          <w:szCs w:val="48"/>
        </w:rPr>
        <w:t>诸暨市</w:t>
      </w:r>
      <w:r>
        <w:rPr>
          <w:rFonts w:hint="eastAsia" w:ascii="宋体" w:hAnsi="宋体" w:cs="宋体"/>
          <w:b/>
          <w:color w:val="auto"/>
          <w:sz w:val="48"/>
          <w:szCs w:val="48"/>
          <w:lang w:eastAsia="zh-CN"/>
        </w:rPr>
        <w:t>璜山镇2025年度</w:t>
      </w:r>
      <w:r>
        <w:rPr>
          <w:rFonts w:hint="eastAsia" w:ascii="宋体" w:hAnsi="宋体" w:cs="宋体"/>
          <w:b/>
          <w:color w:val="auto"/>
          <w:sz w:val="48"/>
          <w:szCs w:val="48"/>
        </w:rPr>
        <w:t>重大动物疫病防控服务项目</w:t>
      </w:r>
    </w:p>
    <w:p>
      <w:pPr>
        <w:jc w:val="center"/>
        <w:rPr>
          <w:rFonts w:ascii="宋体" w:cs="宋体"/>
          <w:color w:val="auto"/>
          <w:sz w:val="72"/>
          <w:szCs w:val="72"/>
        </w:rPr>
      </w:pPr>
    </w:p>
    <w:p>
      <w:pPr>
        <w:jc w:val="center"/>
        <w:rPr>
          <w:rFonts w:hint="default" w:ascii="宋体" w:eastAsia="宋体" w:cs="宋体"/>
          <w:b/>
          <w:bCs/>
          <w:color w:val="auto"/>
          <w:sz w:val="84"/>
          <w:szCs w:val="84"/>
          <w:lang w:val="en-US" w:eastAsia="zh-CN"/>
        </w:rPr>
      </w:pPr>
      <w:r>
        <w:rPr>
          <w:rFonts w:hint="eastAsia" w:ascii="宋体" w:hAnsi="宋体" w:cs="宋体"/>
          <w:b/>
          <w:bCs/>
          <w:color w:val="auto"/>
          <w:sz w:val="84"/>
          <w:szCs w:val="84"/>
          <w:lang w:eastAsia="zh-CN"/>
        </w:rPr>
        <w:t>采</w:t>
      </w:r>
    </w:p>
    <w:p>
      <w:pPr>
        <w:spacing w:line="1760" w:lineRule="exact"/>
        <w:jc w:val="center"/>
        <w:rPr>
          <w:rFonts w:hint="eastAsia" w:ascii="宋体" w:eastAsia="宋体" w:cs="宋体"/>
          <w:b/>
          <w:bCs/>
          <w:color w:val="auto"/>
          <w:sz w:val="84"/>
          <w:szCs w:val="84"/>
          <w:lang w:eastAsia="zh-CN"/>
        </w:rPr>
      </w:pPr>
      <w:r>
        <w:rPr>
          <w:rFonts w:hint="eastAsia" w:ascii="宋体" w:hAnsi="宋体" w:cs="宋体"/>
          <w:b/>
          <w:bCs/>
          <w:color w:val="auto"/>
          <w:sz w:val="84"/>
          <w:szCs w:val="84"/>
          <w:lang w:eastAsia="zh-CN"/>
        </w:rPr>
        <w:t>购</w:t>
      </w:r>
    </w:p>
    <w:p>
      <w:pPr>
        <w:spacing w:line="1760" w:lineRule="exact"/>
        <w:jc w:val="center"/>
        <w:rPr>
          <w:rFonts w:ascii="宋体" w:cs="宋体"/>
          <w:b/>
          <w:bCs/>
          <w:color w:val="auto"/>
          <w:sz w:val="84"/>
          <w:szCs w:val="84"/>
        </w:rPr>
      </w:pPr>
      <w:r>
        <w:rPr>
          <w:rFonts w:hint="eastAsia" w:ascii="宋体" w:hAnsi="宋体" w:cs="宋体"/>
          <w:b/>
          <w:bCs/>
          <w:color w:val="auto"/>
          <w:sz w:val="84"/>
          <w:szCs w:val="84"/>
        </w:rPr>
        <w:t>文</w:t>
      </w:r>
    </w:p>
    <w:p>
      <w:pPr>
        <w:spacing w:line="1760" w:lineRule="exact"/>
        <w:jc w:val="center"/>
        <w:rPr>
          <w:rFonts w:ascii="宋体" w:cs="宋体"/>
          <w:color w:val="auto"/>
          <w:sz w:val="84"/>
          <w:szCs w:val="84"/>
        </w:rPr>
      </w:pPr>
      <w:r>
        <w:rPr>
          <w:rFonts w:hint="eastAsia" w:ascii="宋体" w:hAnsi="宋体" w:cs="宋体"/>
          <w:b/>
          <w:bCs/>
          <w:color w:val="auto"/>
          <w:sz w:val="84"/>
          <w:szCs w:val="84"/>
        </w:rPr>
        <w:t>件</w:t>
      </w:r>
    </w:p>
    <w:p>
      <w:pPr>
        <w:rPr>
          <w:color w:val="auto"/>
          <w:sz w:val="72"/>
          <w:szCs w:val="72"/>
        </w:rPr>
      </w:pPr>
    </w:p>
    <w:p>
      <w:pPr>
        <w:rPr>
          <w:color w:val="auto"/>
          <w:sz w:val="24"/>
          <w:szCs w:val="20"/>
        </w:rPr>
      </w:pPr>
    </w:p>
    <w:p>
      <w:pPr>
        <w:ind w:firstLine="320" w:firstLineChars="100"/>
        <w:rPr>
          <w:color w:val="auto"/>
          <w:sz w:val="32"/>
        </w:rPr>
      </w:pPr>
    </w:p>
    <w:p>
      <w:pPr>
        <w:rPr>
          <w:b/>
          <w:bCs/>
          <w:color w:val="auto"/>
          <w:sz w:val="32"/>
          <w:u w:val="single"/>
        </w:rPr>
      </w:pPr>
      <w:r>
        <w:rPr>
          <w:color w:val="auto"/>
          <w:sz w:val="32"/>
        </w:rPr>
        <w:t xml:space="preserve"> </w:t>
      </w:r>
      <w:r>
        <w:rPr>
          <w:b/>
          <w:bCs/>
          <w:color w:val="auto"/>
          <w:sz w:val="32"/>
        </w:rPr>
        <w:t xml:space="preserve">   </w:t>
      </w:r>
      <w:r>
        <w:rPr>
          <w:rFonts w:hint="eastAsia"/>
          <w:b/>
          <w:bCs/>
          <w:color w:val="auto"/>
          <w:sz w:val="32"/>
        </w:rPr>
        <w:t>招</w:t>
      </w:r>
      <w:r>
        <w:rPr>
          <w:b/>
          <w:bCs/>
          <w:color w:val="auto"/>
          <w:sz w:val="32"/>
        </w:rPr>
        <w:t xml:space="preserve">   </w:t>
      </w:r>
      <w:r>
        <w:rPr>
          <w:rFonts w:hint="eastAsia"/>
          <w:b/>
          <w:bCs/>
          <w:color w:val="auto"/>
          <w:sz w:val="32"/>
        </w:rPr>
        <w:t>标</w:t>
      </w:r>
      <w:r>
        <w:rPr>
          <w:b/>
          <w:bCs/>
          <w:color w:val="auto"/>
          <w:sz w:val="32"/>
        </w:rPr>
        <w:t xml:space="preserve">   </w:t>
      </w:r>
      <w:r>
        <w:rPr>
          <w:rFonts w:hint="eastAsia"/>
          <w:b/>
          <w:bCs/>
          <w:color w:val="auto"/>
          <w:sz w:val="32"/>
        </w:rPr>
        <w:t>人：</w:t>
      </w:r>
      <w:r>
        <w:rPr>
          <w:rFonts w:hint="eastAsia"/>
          <w:b/>
          <w:bCs/>
          <w:color w:val="auto"/>
          <w:sz w:val="32"/>
          <w:u w:val="single"/>
        </w:rPr>
        <w:t>诸暨市</w:t>
      </w:r>
      <w:r>
        <w:rPr>
          <w:rFonts w:hint="eastAsia"/>
          <w:b/>
          <w:bCs/>
          <w:color w:val="auto"/>
          <w:sz w:val="32"/>
          <w:u w:val="single"/>
          <w:lang w:eastAsia="zh-CN"/>
        </w:rPr>
        <w:t>璜山镇</w:t>
      </w:r>
      <w:r>
        <w:rPr>
          <w:rFonts w:hint="eastAsia"/>
          <w:b/>
          <w:bCs/>
          <w:color w:val="auto"/>
          <w:sz w:val="32"/>
          <w:u w:val="single"/>
        </w:rPr>
        <w:t>人民政府</w:t>
      </w:r>
    </w:p>
    <w:p>
      <w:pPr>
        <w:ind w:firstLine="643" w:firstLineChars="200"/>
        <w:rPr>
          <w:b/>
          <w:bCs/>
          <w:color w:val="auto"/>
          <w:sz w:val="32"/>
          <w:u w:val="single"/>
        </w:rPr>
      </w:pPr>
      <w:r>
        <w:rPr>
          <w:rFonts w:hint="eastAsia"/>
          <w:b/>
          <w:bCs/>
          <w:color w:val="auto"/>
          <w:sz w:val="32"/>
        </w:rPr>
        <w:t>编</w:t>
      </w:r>
      <w:r>
        <w:rPr>
          <w:b/>
          <w:bCs/>
          <w:color w:val="auto"/>
          <w:sz w:val="32"/>
        </w:rPr>
        <w:t xml:space="preserve"> </w:t>
      </w:r>
      <w:r>
        <w:rPr>
          <w:rFonts w:hint="eastAsia"/>
          <w:b/>
          <w:bCs/>
          <w:color w:val="auto"/>
          <w:sz w:val="32"/>
        </w:rPr>
        <w:t>制</w:t>
      </w:r>
      <w:r>
        <w:rPr>
          <w:b/>
          <w:bCs/>
          <w:color w:val="auto"/>
          <w:sz w:val="32"/>
        </w:rPr>
        <w:t xml:space="preserve">  </w:t>
      </w:r>
      <w:r>
        <w:rPr>
          <w:rFonts w:hint="eastAsia"/>
          <w:b/>
          <w:bCs/>
          <w:color w:val="auto"/>
          <w:sz w:val="32"/>
        </w:rPr>
        <w:t>日</w:t>
      </w:r>
      <w:r>
        <w:rPr>
          <w:b/>
          <w:bCs/>
          <w:color w:val="auto"/>
          <w:sz w:val="32"/>
        </w:rPr>
        <w:t xml:space="preserve"> </w:t>
      </w:r>
      <w:r>
        <w:rPr>
          <w:rFonts w:hint="eastAsia"/>
          <w:b/>
          <w:bCs/>
          <w:color w:val="auto"/>
          <w:sz w:val="32"/>
        </w:rPr>
        <w:t>期：</w:t>
      </w:r>
      <w:r>
        <w:rPr>
          <w:b/>
          <w:bCs/>
          <w:color w:val="auto"/>
          <w:sz w:val="32"/>
        </w:rPr>
        <w:t xml:space="preserve"> </w:t>
      </w:r>
      <w:r>
        <w:rPr>
          <w:rFonts w:hint="eastAsia"/>
          <w:b/>
          <w:bCs/>
          <w:color w:val="auto"/>
          <w:sz w:val="32"/>
          <w:u w:val="single"/>
          <w:lang w:eastAsia="zh-CN"/>
        </w:rPr>
        <w:t>二○二五年四月</w:t>
      </w:r>
      <w:r>
        <w:rPr>
          <w:b/>
          <w:bCs/>
          <w:color w:val="auto"/>
          <w:sz w:val="32"/>
          <w:u w:val="single"/>
        </w:rPr>
        <w:t xml:space="preserve"> </w:t>
      </w:r>
    </w:p>
    <w:p>
      <w:pPr>
        <w:jc w:val="center"/>
        <w:rPr>
          <w:rFonts w:ascii="宋体"/>
          <w:b/>
          <w:bCs/>
          <w:color w:val="auto"/>
          <w:sz w:val="36"/>
          <w:szCs w:val="36"/>
          <w:u w:val="single"/>
        </w:rPr>
      </w:pPr>
    </w:p>
    <w:p>
      <w:pPr>
        <w:rPr>
          <w:rFonts w:ascii="宋体" w:cs="宋体"/>
          <w:b/>
          <w:color w:val="auto"/>
          <w:sz w:val="44"/>
          <w:szCs w:val="44"/>
        </w:rPr>
      </w:pPr>
    </w:p>
    <w:p>
      <w:pPr>
        <w:rPr>
          <w:rFonts w:ascii="宋体" w:cs="宋体"/>
          <w:b/>
          <w:color w:val="auto"/>
          <w:sz w:val="44"/>
          <w:szCs w:val="44"/>
        </w:rPr>
      </w:pPr>
    </w:p>
    <w:p>
      <w:pPr>
        <w:jc w:val="center"/>
        <w:rPr>
          <w:rFonts w:ascii="宋体" w:cs="宋体"/>
          <w:b/>
          <w:color w:val="auto"/>
          <w:sz w:val="36"/>
          <w:szCs w:val="36"/>
        </w:rPr>
      </w:pPr>
      <w:r>
        <w:rPr>
          <w:rFonts w:hint="eastAsia" w:ascii="宋体" w:hAnsi="宋体" w:cs="宋体"/>
          <w:b/>
          <w:color w:val="auto"/>
          <w:sz w:val="36"/>
          <w:szCs w:val="36"/>
        </w:rPr>
        <w:t>诸暨市</w:t>
      </w:r>
      <w:r>
        <w:rPr>
          <w:rFonts w:hint="eastAsia" w:ascii="宋体" w:hAnsi="宋体" w:cs="宋体"/>
          <w:b/>
          <w:color w:val="auto"/>
          <w:sz w:val="36"/>
          <w:szCs w:val="36"/>
          <w:lang w:eastAsia="zh-CN"/>
        </w:rPr>
        <w:t>璜山镇2025</w:t>
      </w:r>
      <w:bookmarkStart w:id="0" w:name="OLE_LINK3"/>
      <w:bookmarkStart w:id="1" w:name="OLE_LINK4"/>
      <w:r>
        <w:rPr>
          <w:rFonts w:hint="eastAsia" w:ascii="宋体" w:hAnsi="宋体" w:cs="宋体"/>
          <w:b/>
          <w:color w:val="auto"/>
          <w:sz w:val="36"/>
          <w:szCs w:val="36"/>
          <w:lang w:eastAsia="zh-CN"/>
        </w:rPr>
        <w:t>年度</w:t>
      </w:r>
      <w:r>
        <w:rPr>
          <w:rFonts w:hint="eastAsia" w:ascii="宋体" w:hAnsi="宋体" w:cs="宋体"/>
          <w:b/>
          <w:color w:val="auto"/>
          <w:sz w:val="36"/>
          <w:szCs w:val="36"/>
        </w:rPr>
        <w:t>重大动物疫病防控</w:t>
      </w:r>
      <w:bookmarkEnd w:id="0"/>
      <w:r>
        <w:rPr>
          <w:rFonts w:hint="eastAsia" w:ascii="宋体" w:hAnsi="宋体" w:cs="宋体"/>
          <w:b/>
          <w:color w:val="auto"/>
          <w:sz w:val="36"/>
          <w:szCs w:val="36"/>
        </w:rPr>
        <w:t>服务项目</w:t>
      </w:r>
      <w:bookmarkEnd w:id="1"/>
    </w:p>
    <w:p>
      <w:pPr>
        <w:jc w:val="center"/>
        <w:rPr>
          <w:rFonts w:ascii="宋体" w:cs="宋体"/>
          <w:b/>
          <w:color w:val="auto"/>
          <w:sz w:val="44"/>
          <w:szCs w:val="44"/>
        </w:rPr>
      </w:pPr>
    </w:p>
    <w:p>
      <w:pPr>
        <w:rPr>
          <w:b/>
          <w:bCs/>
          <w:color w:val="auto"/>
          <w:sz w:val="32"/>
        </w:rPr>
      </w:pPr>
    </w:p>
    <w:p>
      <w:pPr>
        <w:rPr>
          <w:rFonts w:ascii="仿宋_GB2312" w:eastAsia="仿宋_GB2312"/>
          <w:color w:val="auto"/>
          <w:sz w:val="28"/>
          <w:szCs w:val="28"/>
        </w:rPr>
      </w:pPr>
      <w:r>
        <w:rPr>
          <w:color w:val="auto"/>
          <w:sz w:val="32"/>
        </w:rPr>
        <w:t xml:space="preserve">   </w:t>
      </w:r>
      <w:r>
        <w:rPr>
          <w:rFonts w:hint="eastAsia"/>
          <w:color w:val="auto"/>
          <w:sz w:val="32"/>
          <w:lang w:val="en-US" w:eastAsia="zh-CN"/>
        </w:rPr>
        <w:t xml:space="preserve"> </w:t>
      </w:r>
      <w:r>
        <w:rPr>
          <w:color w:val="auto"/>
          <w:sz w:val="32"/>
        </w:rPr>
        <w:t xml:space="preserve"> </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人民政府（盖章）</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法定代表人或委托代理人：</w:t>
      </w:r>
      <w:r>
        <w:rPr>
          <w:rFonts w:ascii="仿宋_GB2312" w:eastAsia="仿宋_GB2312"/>
          <w:color w:val="auto"/>
          <w:sz w:val="28"/>
          <w:szCs w:val="28"/>
          <w:u w:val="single"/>
        </w:rPr>
        <w:t xml:space="preserve">              </w:t>
      </w:r>
      <w:r>
        <w:rPr>
          <w:rFonts w:hint="eastAsia" w:ascii="仿宋_GB2312" w:eastAsia="仿宋_GB2312"/>
          <w:color w:val="auto"/>
          <w:sz w:val="28"/>
        </w:rPr>
        <w:t>（签字或盖章）</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联系人：</w:t>
      </w:r>
      <w:r>
        <w:rPr>
          <w:rFonts w:hint="eastAsia" w:ascii="仿宋_GB2312" w:eastAsia="仿宋_GB2312"/>
          <w:color w:val="auto"/>
          <w:sz w:val="28"/>
          <w:szCs w:val="28"/>
          <w:u w:val="single"/>
          <w:lang w:eastAsia="zh-CN"/>
        </w:rPr>
        <w:t>袁野</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u w:val="single"/>
        </w:rPr>
      </w:pPr>
      <w:r>
        <w:rPr>
          <w:rFonts w:ascii="仿宋_GB2312" w:eastAsia="仿宋_GB2312"/>
          <w:color w:val="auto"/>
          <w:sz w:val="28"/>
          <w:szCs w:val="28"/>
        </w:rPr>
        <w:t xml:space="preserve">  </w:t>
      </w:r>
      <w:r>
        <w:rPr>
          <w:rFonts w:hint="eastAsia" w:ascii="仿宋_GB2312" w:eastAsia="仿宋_GB2312"/>
          <w:color w:val="auto"/>
          <w:sz w:val="28"/>
          <w:szCs w:val="28"/>
        </w:rPr>
        <w:t>地址：</w:t>
      </w:r>
      <w:r>
        <w:rPr>
          <w:rFonts w:ascii="仿宋_GB2312" w:eastAsia="仿宋_GB2312"/>
          <w:color w:val="auto"/>
          <w:sz w:val="28"/>
          <w:szCs w:val="28"/>
          <w:u w:val="single"/>
        </w:rPr>
        <w:t xml:space="preserve"> </w:t>
      </w:r>
      <w:r>
        <w:rPr>
          <w:rFonts w:hint="eastAsia" w:ascii="仿宋_GB2312" w:hAnsi="仿宋" w:eastAsia="仿宋_GB2312" w:cs="仿宋"/>
          <w:color w:val="auto"/>
          <w:sz w:val="28"/>
          <w:u w:val="single"/>
        </w:rPr>
        <w:t>诸暨市</w:t>
      </w:r>
      <w:r>
        <w:rPr>
          <w:rFonts w:hint="eastAsia" w:ascii="仿宋_GB2312" w:hAnsi="仿宋" w:eastAsia="仿宋_GB2312" w:cs="仿宋"/>
          <w:color w:val="auto"/>
          <w:sz w:val="28"/>
          <w:u w:val="single"/>
          <w:lang w:eastAsia="zh-CN"/>
        </w:rPr>
        <w:t>璜山镇</w:t>
      </w:r>
      <w:r>
        <w:rPr>
          <w:rFonts w:ascii="仿宋_GB2312" w:eastAsia="仿宋_GB2312"/>
          <w:color w:val="auto"/>
          <w:sz w:val="28"/>
          <w:szCs w:val="28"/>
          <w:u w:val="single"/>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邮政编码：</w:t>
      </w:r>
      <w:r>
        <w:rPr>
          <w:rFonts w:ascii="仿宋_GB2312" w:eastAsia="仿宋_GB2312"/>
          <w:color w:val="auto"/>
          <w:sz w:val="28"/>
          <w:szCs w:val="28"/>
        </w:rPr>
        <w:t xml:space="preserve"> </w:t>
      </w:r>
      <w:r>
        <w:rPr>
          <w:rFonts w:ascii="仿宋_GB2312" w:eastAsia="仿宋_GB2312"/>
          <w:color w:val="auto"/>
          <w:sz w:val="28"/>
          <w:szCs w:val="28"/>
          <w:u w:val="single"/>
        </w:rPr>
        <w:t xml:space="preserve"> 311800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15928541588</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传真：</w:t>
      </w:r>
      <w:r>
        <w:rPr>
          <w:rFonts w:ascii="仿宋_GB2312" w:eastAsia="仿宋_GB2312"/>
          <w:color w:val="auto"/>
          <w:sz w:val="28"/>
          <w:szCs w:val="28"/>
          <w:u w:val="single"/>
        </w:rPr>
        <w:t xml:space="preserve">     </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 xml:space="preserve">/ </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pacing w:line="560" w:lineRule="exact"/>
        <w:ind w:firstLine="840" w:firstLineChars="300"/>
        <w:rPr>
          <w:rFonts w:ascii="仿宋_GB2312" w:eastAsia="仿宋_GB2312"/>
          <w:color w:val="auto"/>
          <w:sz w:val="28"/>
          <w:szCs w:val="28"/>
        </w:rPr>
      </w:pPr>
    </w:p>
    <w:p>
      <w:pPr>
        <w:spacing w:line="560" w:lineRule="exact"/>
        <w:rPr>
          <w:rFonts w:hint="eastAsia" w:ascii="仿宋_GB2312" w:hAnsi="仿宋_GB2312" w:eastAsia="仿宋_GB2312" w:cs="仿宋_GB2312"/>
          <w:color w:val="auto"/>
          <w:sz w:val="28"/>
        </w:rPr>
      </w:pPr>
    </w:p>
    <w:p>
      <w:pPr>
        <w:spacing w:line="560" w:lineRule="exact"/>
        <w:rPr>
          <w:rFonts w:hint="eastAsia" w:ascii="仿宋_GB2312" w:hAnsi="仿宋" w:eastAsia="仿宋_GB2312" w:cs="仿宋"/>
          <w:color w:val="auto"/>
          <w:sz w:val="28"/>
        </w:rPr>
      </w:pPr>
      <w:bookmarkStart w:id="2" w:name="OLE_LINK2"/>
      <w:bookmarkStart w:id="3" w:name="OLE_LINK1"/>
    </w:p>
    <w:p>
      <w:pPr>
        <w:spacing w:line="560" w:lineRule="exact"/>
        <w:ind w:firstLine="840" w:firstLineChars="300"/>
        <w:rPr>
          <w:rFonts w:hint="eastAsia" w:ascii="仿宋_GB2312" w:hAnsi="仿宋" w:eastAsia="仿宋_GB2312" w:cs="仿宋"/>
          <w:color w:val="auto"/>
          <w:sz w:val="28"/>
        </w:rPr>
      </w:pPr>
    </w:p>
    <w:p>
      <w:pPr>
        <w:spacing w:line="560" w:lineRule="exact"/>
        <w:ind w:firstLine="840" w:firstLineChars="300"/>
        <w:rPr>
          <w:rFonts w:hint="eastAsia" w:ascii="仿宋_GB2312" w:hAnsi="仿宋" w:eastAsia="仿宋_GB2312" w:cs="仿宋"/>
          <w:color w:val="auto"/>
          <w:sz w:val="28"/>
        </w:rPr>
      </w:pPr>
    </w:p>
    <w:p>
      <w:pPr>
        <w:spacing w:line="560" w:lineRule="exact"/>
        <w:ind w:firstLine="840" w:firstLineChars="300"/>
        <w:rPr>
          <w:rFonts w:ascii="仿宋_GB2312" w:eastAsia="仿宋_GB2312"/>
          <w:color w:val="auto"/>
          <w:sz w:val="28"/>
        </w:rPr>
      </w:pPr>
      <w:r>
        <w:rPr>
          <w:rFonts w:hint="eastAsia" w:ascii="仿宋_GB2312" w:hAnsi="仿宋" w:eastAsia="仿宋_GB2312" w:cs="仿宋"/>
          <w:color w:val="auto"/>
          <w:sz w:val="28"/>
        </w:rPr>
        <w:t>诸暨市</w:t>
      </w:r>
      <w:r>
        <w:rPr>
          <w:rFonts w:hint="eastAsia" w:ascii="仿宋_GB2312" w:hAnsi="仿宋" w:eastAsia="仿宋_GB2312" w:cs="仿宋"/>
          <w:color w:val="auto"/>
          <w:sz w:val="28"/>
          <w:lang w:eastAsia="zh-CN"/>
        </w:rPr>
        <w:t>璜山镇项目交易办公室</w:t>
      </w:r>
      <w:r>
        <w:rPr>
          <w:rFonts w:hint="eastAsia" w:ascii="仿宋_GB2312" w:eastAsia="仿宋_GB2312"/>
          <w:color w:val="auto"/>
          <w:sz w:val="28"/>
        </w:rPr>
        <w:t>备案审查意见：</w:t>
      </w:r>
    </w:p>
    <w:p>
      <w:pPr>
        <w:spacing w:line="560" w:lineRule="exact"/>
        <w:ind w:firstLine="840" w:firstLineChars="300"/>
        <w:rPr>
          <w:rFonts w:ascii="仿宋_GB2312" w:eastAsia="仿宋_GB2312"/>
          <w:color w:val="auto"/>
          <w:sz w:val="28"/>
        </w:rPr>
      </w:pPr>
      <w:r>
        <w:rPr>
          <w:rFonts w:ascii="仿宋_GB2312" w:eastAsia="仿宋_GB2312"/>
          <w:color w:val="auto"/>
          <w:sz w:val="28"/>
          <w:u w:val="single"/>
        </w:rPr>
        <w:t xml:space="preserve">                                           </w:t>
      </w:r>
      <w:r>
        <w:rPr>
          <w:rFonts w:hint="eastAsia" w:ascii="仿宋_GB2312" w:eastAsia="仿宋_GB2312"/>
          <w:color w:val="auto"/>
          <w:sz w:val="28"/>
        </w:rPr>
        <w:t>（盖章）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经办人：</w:t>
      </w:r>
      <w:r>
        <w:rPr>
          <w:rFonts w:ascii="仿宋_GB2312" w:eastAsia="仿宋_GB2312"/>
          <w:color w:val="auto"/>
          <w:sz w:val="28"/>
          <w:u w:val="single"/>
        </w:rPr>
        <w:t xml:space="preserve">                             </w:t>
      </w:r>
      <w:r>
        <w:rPr>
          <w:rFonts w:hint="eastAsia" w:ascii="仿宋_GB2312" w:eastAsia="仿宋_GB2312"/>
          <w:color w:val="auto"/>
          <w:sz w:val="28"/>
        </w:rPr>
        <w:t>（签字或盖章）</w:t>
      </w:r>
    </w:p>
    <w:p>
      <w:pPr>
        <w:spacing w:line="560" w:lineRule="exact"/>
        <w:ind w:firstLine="840" w:firstLineChars="300"/>
        <w:rPr>
          <w:rFonts w:hint="eastAsia" w:ascii="宋体" w:hAnsi="宋体"/>
          <w:color w:val="auto"/>
          <w:sz w:val="36"/>
          <w:szCs w:val="36"/>
        </w:rPr>
      </w:pPr>
      <w:r>
        <w:rPr>
          <w:rFonts w:hint="eastAsia" w:ascii="仿宋_GB2312" w:eastAsia="仿宋_GB2312"/>
          <w:color w:val="auto"/>
          <w:sz w:val="28"/>
        </w:rPr>
        <w:t>日</w:t>
      </w:r>
      <w:r>
        <w:rPr>
          <w:rFonts w:ascii="仿宋_GB2312" w:eastAsia="仿宋_GB2312"/>
          <w:color w:val="auto"/>
          <w:sz w:val="28"/>
        </w:rPr>
        <w:t xml:space="preserve">  </w:t>
      </w:r>
      <w:r>
        <w:rPr>
          <w:rFonts w:hint="eastAsia" w:ascii="仿宋_GB2312" w:eastAsia="仿宋_GB2312"/>
          <w:color w:val="auto"/>
          <w:sz w:val="28"/>
        </w:rPr>
        <w:t>期：</w:t>
      </w:r>
      <w:r>
        <w:rPr>
          <w:rFonts w:hint="eastAsia" w:ascii="仿宋_GB2312" w:eastAsia="仿宋_GB2312"/>
          <w:color w:val="auto"/>
          <w:sz w:val="28"/>
          <w:u w:val="single"/>
        </w:rPr>
        <w:t>　</w:t>
      </w:r>
      <w:r>
        <w:rPr>
          <w:rFonts w:hint="eastAsia" w:ascii="仿宋_GB2312" w:eastAsia="仿宋_GB2312"/>
          <w:color w:val="auto"/>
          <w:sz w:val="28"/>
          <w:u w:val="single"/>
          <w:lang w:val="en-US" w:eastAsia="zh-CN"/>
        </w:rPr>
        <w:t>2025</w:t>
      </w:r>
      <w:r>
        <w:rPr>
          <w:rFonts w:hint="eastAsia" w:ascii="仿宋_GB2312" w:eastAsia="仿宋_GB2312"/>
          <w:color w:val="auto"/>
          <w:sz w:val="28"/>
          <w:u w:val="single"/>
        </w:rPr>
        <w:t>　</w:t>
      </w:r>
      <w:r>
        <w:rPr>
          <w:rFonts w:hint="eastAsia" w:ascii="仿宋_GB2312" w:eastAsia="仿宋_GB2312"/>
          <w:color w:val="auto"/>
          <w:sz w:val="28"/>
        </w:rPr>
        <w:t>年</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月</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日</w:t>
      </w: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bidi w:val="0"/>
        <w:rPr>
          <w:rFonts w:hint="eastAsia"/>
        </w:rPr>
      </w:pPr>
    </w:p>
    <w:p>
      <w:pPr>
        <w:bidi w:val="0"/>
        <w:rPr>
          <w:rFonts w:hint="eastAsia"/>
        </w:rPr>
      </w:pPr>
    </w:p>
    <w:p>
      <w:pPr>
        <w:bidi w:val="0"/>
        <w:rPr>
          <w:rFonts w:hint="eastAsia"/>
        </w:rPr>
      </w:pPr>
    </w:p>
    <w:p>
      <w:pPr>
        <w:bidi w:val="0"/>
        <w:jc w:val="center"/>
        <w:rPr>
          <w:rFonts w:hint="eastAsia" w:ascii="方正小标宋简体" w:hAnsi="方正小标宋简体" w:eastAsia="方正小标宋简体" w:cs="方正小标宋简体"/>
          <w:sz w:val="44"/>
          <w:szCs w:val="44"/>
        </w:rPr>
      </w:pPr>
      <w:bookmarkStart w:id="4" w:name="OLE_LINK5"/>
      <w:r>
        <w:rPr>
          <w:rFonts w:hint="eastAsia" w:ascii="方正小标宋简体" w:hAnsi="方正小标宋简体" w:eastAsia="方正小标宋简体" w:cs="方正小标宋简体"/>
          <w:sz w:val="44"/>
          <w:szCs w:val="44"/>
          <w:lang w:eastAsia="zh-CN"/>
        </w:rPr>
        <w:t>采</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购</w:t>
      </w:r>
      <w:r>
        <w:rPr>
          <w:rFonts w:hint="eastAsia" w:ascii="方正小标宋简体" w:hAnsi="方正小标宋简体" w:eastAsia="方正小标宋简体" w:cs="方正小标宋简体"/>
          <w:sz w:val="44"/>
          <w:szCs w:val="44"/>
        </w:rPr>
        <w:t xml:space="preserve">  公   告</w:t>
      </w:r>
    </w:p>
    <w:p>
      <w:pPr>
        <w:keepNext w:val="0"/>
        <w:keepLines w:val="0"/>
        <w:pageBreakBefore w:val="0"/>
        <w:kinsoku/>
        <w:wordWrap/>
        <w:overflowPunct/>
        <w:topLinePunct w:val="0"/>
        <w:bidi w:val="0"/>
        <w:spacing w:line="440" w:lineRule="exact"/>
        <w:ind w:left="0" w:leftChars="0" w:right="0" w:rightChars="0" w:firstLine="562" w:firstLineChars="200"/>
        <w:jc w:val="center"/>
        <w:textAlignment w:val="auto"/>
        <w:rPr>
          <w:rFonts w:ascii="宋体"/>
          <w:b/>
          <w:bCs w:val="0"/>
          <w:color w:val="auto"/>
          <w:sz w:val="28"/>
          <w:szCs w:val="28"/>
        </w:rPr>
      </w:pPr>
      <w:r>
        <w:rPr>
          <w:rFonts w:ascii="宋体" w:hAnsi="宋体"/>
          <w:b/>
          <w:bCs w:val="0"/>
          <w:color w:val="auto"/>
          <w:sz w:val="28"/>
          <w:szCs w:val="28"/>
        </w:rPr>
        <w:t xml:space="preserve"> </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ascii="仿宋_GB2312" w:eastAsia="仿宋_GB2312"/>
          <w:color w:val="auto"/>
          <w:sz w:val="28"/>
          <w:szCs w:val="28"/>
        </w:rPr>
      </w:pPr>
      <w:r>
        <w:rPr>
          <w:rFonts w:hint="eastAsia" w:ascii="仿宋_GB2312" w:eastAsia="仿宋_GB2312"/>
          <w:b/>
          <w:bCs w:val="0"/>
          <w:color w:val="auto"/>
          <w:sz w:val="28"/>
          <w:szCs w:val="28"/>
          <w:lang w:eastAsia="zh-CN"/>
        </w:rPr>
        <w:t>一</w:t>
      </w:r>
      <w:r>
        <w:rPr>
          <w:rFonts w:hint="eastAsia" w:ascii="仿宋_GB2312" w:eastAsia="仿宋_GB2312"/>
          <w:b/>
          <w:bCs w:val="0"/>
          <w:color w:val="auto"/>
          <w:sz w:val="28"/>
          <w:szCs w:val="28"/>
        </w:rPr>
        <w:t>、项目</w:t>
      </w:r>
      <w:r>
        <w:rPr>
          <w:rFonts w:hint="eastAsia" w:ascii="仿宋_GB2312" w:eastAsia="仿宋_GB2312"/>
          <w:b/>
          <w:bCs w:val="0"/>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hint="eastAsia" w:ascii="仿宋_GB2312" w:eastAsia="仿宋_GB2312"/>
          <w:color w:val="auto"/>
          <w:sz w:val="28"/>
          <w:szCs w:val="28"/>
          <w:highlight w:val="none"/>
          <w:lang w:eastAsia="zh-CN"/>
        </w:rPr>
      </w:pPr>
      <w:r>
        <w:rPr>
          <w:rFonts w:hint="eastAsia" w:ascii="仿宋_GB2312" w:eastAsia="仿宋_GB2312"/>
          <w:b/>
          <w:bCs/>
          <w:color w:val="auto"/>
          <w:sz w:val="28"/>
          <w:szCs w:val="28"/>
          <w:lang w:eastAsia="zh-CN"/>
        </w:rPr>
        <w:t>二</w:t>
      </w:r>
      <w:r>
        <w:rPr>
          <w:rFonts w:hint="eastAsia" w:ascii="仿宋_GB2312" w:eastAsia="仿宋_GB2312"/>
          <w:b/>
          <w:bCs/>
          <w:color w:val="auto"/>
          <w:sz w:val="28"/>
          <w:szCs w:val="28"/>
        </w:rPr>
        <w:t>、项目名称：</w:t>
      </w:r>
      <w:bookmarkStart w:id="5" w:name="OLE_LINK6"/>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璜山镇2025年度</w:t>
      </w:r>
      <w:r>
        <w:rPr>
          <w:rFonts w:hint="eastAsia" w:ascii="仿宋_GB2312" w:eastAsia="仿宋_GB2312"/>
          <w:color w:val="auto"/>
          <w:sz w:val="28"/>
          <w:szCs w:val="28"/>
          <w:highlight w:val="none"/>
        </w:rPr>
        <w:t>重大动物疫病防控服务</w:t>
      </w:r>
      <w:r>
        <w:rPr>
          <w:rFonts w:hint="eastAsia" w:ascii="仿宋_GB2312" w:eastAsia="仿宋_GB2312"/>
          <w:color w:val="auto"/>
          <w:sz w:val="28"/>
          <w:szCs w:val="28"/>
          <w:highlight w:val="none"/>
          <w:lang w:eastAsia="zh-CN"/>
        </w:rPr>
        <w:t>项目</w:t>
      </w:r>
      <w:bookmarkEnd w:id="5"/>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jc w:val="left"/>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eastAsia="zh-CN"/>
        </w:rPr>
        <w:t>三</w:t>
      </w:r>
      <w:r>
        <w:rPr>
          <w:rFonts w:hint="eastAsia" w:ascii="仿宋_GB2312" w:eastAsia="仿宋_GB2312"/>
          <w:b/>
          <w:bCs/>
          <w:color w:val="auto"/>
          <w:sz w:val="28"/>
          <w:szCs w:val="28"/>
          <w:highlight w:val="none"/>
        </w:rPr>
        <w:t>、项目地点：</w:t>
      </w:r>
      <w:r>
        <w:rPr>
          <w:rFonts w:hint="eastAsia" w:ascii="仿宋_GB2312" w:eastAsia="仿宋_GB2312"/>
          <w:color w:val="auto"/>
          <w:sz w:val="28"/>
          <w:szCs w:val="28"/>
          <w:highlight w:val="none"/>
          <w:lang w:eastAsia="zh-CN"/>
        </w:rPr>
        <w:t>璜山镇</w:t>
      </w:r>
      <w:r>
        <w:rPr>
          <w:rFonts w:hint="eastAsia" w:ascii="仿宋_GB2312" w:eastAsia="仿宋_GB2312"/>
          <w:color w:val="auto"/>
          <w:sz w:val="28"/>
          <w:szCs w:val="28"/>
          <w:highlight w:val="none"/>
        </w:rPr>
        <w:t>所辖各行政村</w:t>
      </w:r>
      <w:r>
        <w:rPr>
          <w:rFonts w:hint="eastAsia" w:ascii="仿宋_GB2312" w:eastAsia="仿宋_GB2312"/>
          <w:color w:val="auto"/>
          <w:sz w:val="28"/>
          <w:szCs w:val="28"/>
          <w:highlight w:val="none"/>
          <w:lang w:eastAsia="zh-CN"/>
        </w:rPr>
        <w:t>（社区）</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jc w:val="left"/>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lang w:eastAsia="zh-CN"/>
        </w:rPr>
        <w:t>四</w:t>
      </w:r>
      <w:r>
        <w:rPr>
          <w:rFonts w:hint="eastAsia" w:ascii="仿宋_GB2312" w:eastAsia="仿宋_GB2312"/>
          <w:b/>
          <w:bCs/>
          <w:color w:val="auto"/>
          <w:sz w:val="28"/>
          <w:szCs w:val="28"/>
          <w:highlight w:val="none"/>
        </w:rPr>
        <w:t>、项目时间：</w:t>
      </w:r>
      <w:r>
        <w:rPr>
          <w:rFonts w:hint="eastAsia" w:ascii="仿宋_GB2312" w:eastAsia="仿宋_GB2312"/>
          <w:color w:val="auto"/>
          <w:sz w:val="28"/>
          <w:szCs w:val="28"/>
          <w:highlight w:val="none"/>
        </w:rPr>
        <w:t>自签订合同之日起至</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12</w:t>
      </w:r>
      <w:r>
        <w:rPr>
          <w:rFonts w:hint="eastAsia" w:ascii="仿宋_GB2312" w:eastAsia="仿宋_GB2312"/>
          <w:color w:val="auto"/>
          <w:sz w:val="28"/>
          <w:szCs w:val="28"/>
          <w:highlight w:val="none"/>
        </w:rPr>
        <w:t>月31日</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eastAsia="zh-CN"/>
        </w:rPr>
        <w:t>五</w:t>
      </w:r>
      <w:r>
        <w:rPr>
          <w:rFonts w:hint="eastAsia" w:ascii="仿宋_GB2312" w:eastAsia="仿宋_GB2312"/>
          <w:b/>
          <w:bCs/>
          <w:color w:val="auto"/>
          <w:sz w:val="28"/>
          <w:szCs w:val="28"/>
          <w:highlight w:val="none"/>
        </w:rPr>
        <w:t>、项目内容：</w:t>
      </w:r>
      <w:r>
        <w:rPr>
          <w:rFonts w:hint="eastAsia" w:ascii="仿宋_GB2312" w:eastAsia="仿宋_GB2312"/>
          <w:color w:val="auto"/>
          <w:sz w:val="28"/>
          <w:szCs w:val="28"/>
          <w:highlight w:val="none"/>
        </w:rPr>
        <w:t>实施猪瘟、猪口蹄疫、高致病性猪蓝耳病、家禽禽流感、犬狂犬病等疫病的免费免疫，鸡新城疫等疫病的有偿免疫，动物标识和动物产品可追溯体系信息上传、开展疫情普查、畜牧生产调查、疫情处置、技术指导以及</w:t>
      </w:r>
      <w:r>
        <w:rPr>
          <w:rFonts w:hint="eastAsia" w:ascii="仿宋_GB2312" w:eastAsia="仿宋_GB2312"/>
          <w:color w:val="auto"/>
          <w:sz w:val="28"/>
          <w:szCs w:val="28"/>
          <w:highlight w:val="none"/>
          <w:lang w:eastAsia="zh-CN"/>
        </w:rPr>
        <w:t>采购人</w:t>
      </w:r>
      <w:r>
        <w:rPr>
          <w:rFonts w:hint="eastAsia" w:ascii="仿宋_GB2312" w:eastAsia="仿宋_GB2312"/>
          <w:color w:val="auto"/>
          <w:sz w:val="28"/>
          <w:szCs w:val="28"/>
          <w:highlight w:val="none"/>
        </w:rPr>
        <w:t>要求的其他工作。</w:t>
      </w:r>
    </w:p>
    <w:p>
      <w:pPr>
        <w:keepNext w:val="0"/>
        <w:keepLines w:val="0"/>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highlight w:val="none"/>
          <w:lang w:eastAsia="zh-CN"/>
        </w:rPr>
        <w:t>六</w:t>
      </w:r>
      <w:r>
        <w:rPr>
          <w:rFonts w:hint="eastAsia" w:ascii="仿宋_GB2312" w:eastAsia="仿宋_GB2312"/>
          <w:b/>
          <w:bCs/>
          <w:color w:val="auto"/>
          <w:sz w:val="28"/>
          <w:szCs w:val="28"/>
          <w:highlight w:val="none"/>
        </w:rPr>
        <w:t>、评标办法：</w:t>
      </w:r>
      <w:r>
        <w:rPr>
          <w:rFonts w:hint="eastAsia" w:ascii="仿宋_GB2312" w:eastAsia="仿宋_GB2312"/>
          <w:color w:val="auto"/>
          <w:sz w:val="28"/>
          <w:szCs w:val="28"/>
          <w:highlight w:val="none"/>
          <w:lang w:eastAsia="zh-CN"/>
        </w:rPr>
        <w:t>让利百分比最多</w:t>
      </w:r>
      <w:r>
        <w:rPr>
          <w:rFonts w:hint="eastAsia" w:ascii="仿宋_GB2312" w:eastAsia="仿宋_GB2312"/>
          <w:color w:val="auto"/>
          <w:sz w:val="28"/>
          <w:szCs w:val="28"/>
          <w:lang w:eastAsia="zh-CN"/>
        </w:rPr>
        <w:t>法</w:t>
      </w:r>
    </w:p>
    <w:p>
      <w:pPr>
        <w:keepNext w:val="0"/>
        <w:keepLines w:val="0"/>
        <w:pageBreakBefore w:val="0"/>
        <w:kinsoku/>
        <w:wordWrap/>
        <w:overflowPunct/>
        <w:topLinePunct w:val="0"/>
        <w:bidi w:val="0"/>
        <w:spacing w:line="440" w:lineRule="exact"/>
        <w:ind w:left="0" w:leftChars="0" w:right="0" w:rightChars="0" w:firstLine="562" w:firstLineChars="200"/>
        <w:textAlignment w:val="auto"/>
        <w:rPr>
          <w:rFonts w:hint="eastAsia" w:ascii="仿宋_GB2312" w:eastAsia="仿宋_GB2312"/>
          <w:b/>
          <w:bCs/>
          <w:color w:val="auto"/>
          <w:sz w:val="28"/>
          <w:szCs w:val="28"/>
          <w:highlight w:val="none"/>
          <w:lang w:val="en-US" w:eastAsia="zh-CN"/>
        </w:rPr>
      </w:pPr>
      <w:r>
        <w:rPr>
          <w:rFonts w:hint="eastAsia" w:ascii="仿宋_GB2312" w:eastAsia="仿宋_GB2312" w:cs="Times New Roman"/>
          <w:b/>
          <w:bCs/>
          <w:color w:val="auto"/>
          <w:sz w:val="28"/>
          <w:szCs w:val="28"/>
          <w:highlight w:val="none"/>
          <w:lang w:val="en-US" w:eastAsia="zh-CN" w:bidi="ar-SA"/>
        </w:rPr>
        <w:t>七</w:t>
      </w:r>
      <w:r>
        <w:rPr>
          <w:rFonts w:hint="eastAsia" w:ascii="仿宋_GB2312" w:hAnsi="Times New Roman" w:eastAsia="仿宋_GB2312" w:cs="Times New Roman"/>
          <w:b/>
          <w:bCs/>
          <w:color w:val="auto"/>
          <w:sz w:val="28"/>
          <w:szCs w:val="28"/>
          <w:highlight w:val="none"/>
          <w:lang w:val="en-US" w:eastAsia="zh-CN" w:bidi="ar-SA"/>
        </w:rPr>
        <w:t>、</w:t>
      </w:r>
      <w:r>
        <w:rPr>
          <w:rFonts w:hint="eastAsia" w:ascii="仿宋_GB2312" w:eastAsia="仿宋_GB2312"/>
          <w:b/>
          <w:bCs/>
          <w:color w:val="auto"/>
          <w:sz w:val="28"/>
          <w:szCs w:val="28"/>
          <w:highlight w:val="none"/>
        </w:rPr>
        <w:t>投标人资格要求：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r>
        <w:rPr>
          <w:rFonts w:hint="eastAsia" w:ascii="仿宋_GB2312" w:eastAsia="仿宋_GB2312"/>
          <w:color w:val="auto"/>
          <w:sz w:val="28"/>
          <w:szCs w:val="28"/>
        </w:rPr>
        <w:t>具有动物免疫资质的兽医服务机构或动物诊疗机构；</w:t>
      </w:r>
      <w:r>
        <w:rPr>
          <w:rFonts w:hint="eastAsia" w:ascii="仿宋_GB2312" w:hAnsi="Times New Roman" w:eastAsia="仿宋_GB2312" w:cs="Times New Roman"/>
          <w:color w:val="auto"/>
          <w:sz w:val="28"/>
          <w:szCs w:val="28"/>
          <w:highlight w:val="none"/>
          <w:lang w:val="en-US" w:eastAsia="zh-CN" w:bidi="ar-SA"/>
        </w:rPr>
        <w:t>中标后在璜山镇范围内有固定的办公、营业场所，面积不得少于60平方米，有储备疫苗的设备和储备防疫应急物资的场所（中标公示期间提供相关证明文件，并无条件接收业主核实，规定时间内无法提供或经业主核实作假的做废标处理）。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kinsoku/>
        <w:wordWrap/>
        <w:overflowPunct/>
        <w:topLinePunct w:val="0"/>
        <w:bidi w:val="0"/>
        <w:spacing w:line="440" w:lineRule="exact"/>
        <w:ind w:left="0" w:leftChars="0" w:right="0" w:rightChars="0" w:firstLine="562" w:firstLineChars="200"/>
        <w:textAlignment w:val="auto"/>
        <w:rPr>
          <w:rFonts w:hint="eastAsia" w:ascii="仿宋_GB2312" w:hAnsi="Times New Roman" w:eastAsia="仿宋_GB2312" w:cs="Times New Roman"/>
          <w:b/>
          <w:bCs/>
          <w:color w:val="auto"/>
          <w:sz w:val="28"/>
          <w:szCs w:val="28"/>
          <w:highlight w:val="none"/>
          <w:lang w:val="en-US" w:eastAsia="zh-CN" w:bidi="ar-SA"/>
        </w:rPr>
      </w:pPr>
      <w:r>
        <w:rPr>
          <w:rFonts w:hint="eastAsia" w:ascii="仿宋_GB2312" w:eastAsia="仿宋_GB2312" w:cs="Times New Roman"/>
          <w:b/>
          <w:bCs/>
          <w:color w:val="auto"/>
          <w:sz w:val="28"/>
          <w:szCs w:val="28"/>
          <w:highlight w:val="none"/>
          <w:lang w:val="en-US" w:eastAsia="zh-CN" w:bidi="ar-SA"/>
        </w:rPr>
        <w:t>八</w:t>
      </w:r>
      <w:r>
        <w:rPr>
          <w:rFonts w:hint="eastAsia" w:ascii="仿宋_GB2312" w:hAnsi="Times New Roman" w:eastAsia="仿宋_GB2312" w:cs="Times New Roman"/>
          <w:b/>
          <w:bCs/>
          <w:color w:val="auto"/>
          <w:sz w:val="28"/>
          <w:szCs w:val="28"/>
          <w:highlight w:val="none"/>
          <w:lang w:val="en-US" w:eastAsia="zh-CN" w:bidi="ar-SA"/>
        </w:rPr>
        <w:t>、服务要求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★1、不少于4名工作人员从事动物防疫，且每名工作人员需为经注册的执业兽医或者经登记在本辖区范围内的乡村兽医；</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2、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3、按照确定的防疫责任片和免疫要求，应免动物100%免疫，碰到“钉子户”在做好宣传说服工作的基础上，及时向村、街道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4、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5、疫情普查、畜牧生产调查、技术指导、疫情处置、病死动物无害化处理等按</w:t>
      </w:r>
      <w:r>
        <w:rPr>
          <w:rFonts w:hint="eastAsia" w:ascii="仿宋_GB2312" w:eastAsia="仿宋_GB2312" w:cs="Times New Roman"/>
          <w:color w:val="auto"/>
          <w:sz w:val="28"/>
          <w:szCs w:val="28"/>
          <w:highlight w:val="none"/>
          <w:lang w:val="en-US" w:eastAsia="zh-CN" w:bidi="ar-SA"/>
        </w:rPr>
        <w:t>采购人</w:t>
      </w:r>
      <w:r>
        <w:rPr>
          <w:rFonts w:hint="eastAsia" w:ascii="仿宋_GB2312" w:hAnsi="Times New Roman" w:eastAsia="仿宋_GB2312" w:cs="Times New Roman"/>
          <w:color w:val="auto"/>
          <w:sz w:val="28"/>
          <w:szCs w:val="28"/>
          <w:highlight w:val="none"/>
          <w:lang w:val="en-US" w:eastAsia="zh-CN" w:bidi="ar-SA"/>
        </w:rPr>
        <w:t>要求实施。</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6、乙方完成的工作量及工作质量由甲方动物卫生监督站负责考核，考核结果及上级业务主管部门的考核、监测等作为支付服务费用的依据。发生以下情况的，每发生一起扣500-1000元：一是免疫密度没有按要求完成的；二是免疫档案不真实的；三是不按操作规程免疫，造成免疫失败或带毒感染的；四是没有按要求完成其他工作的。另外，因免疫密度不达标或不按操作规程免疫造成疫情爆发或人感染疫病的，乙方需承担一切法律责任。</w:t>
      </w:r>
    </w:p>
    <w:p>
      <w:pPr>
        <w:pageBreakBefore w:val="0"/>
        <w:numPr>
          <w:ilvl w:val="0"/>
          <w:numId w:val="0"/>
        </w:numPr>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color w:val="auto"/>
          <w:sz w:val="28"/>
          <w:szCs w:val="28"/>
        </w:rPr>
      </w:pPr>
      <w:r>
        <w:rPr>
          <w:rFonts w:hint="eastAsia" w:ascii="仿宋_GB2312" w:eastAsia="仿宋_GB2312"/>
          <w:b/>
          <w:bCs/>
          <w:color w:val="auto"/>
          <w:sz w:val="28"/>
          <w:szCs w:val="28"/>
          <w:lang w:eastAsia="zh-CN"/>
        </w:rPr>
        <w:t>九、采购</w:t>
      </w:r>
      <w:r>
        <w:rPr>
          <w:rFonts w:hint="eastAsia" w:ascii="仿宋_GB2312" w:eastAsia="仿宋_GB2312"/>
          <w:b/>
          <w:bCs/>
          <w:color w:val="auto"/>
          <w:sz w:val="28"/>
          <w:szCs w:val="28"/>
        </w:rPr>
        <w:t>文件的获取：</w:t>
      </w:r>
      <w:r>
        <w:rPr>
          <w:rFonts w:hint="eastAsia" w:ascii="仿宋_GB2312" w:eastAsia="仿宋_GB2312"/>
          <w:color w:val="auto"/>
          <w:sz w:val="28"/>
          <w:szCs w:val="28"/>
        </w:rPr>
        <w:t>本项目</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文件采用网上下载方式发布，发布时间为</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27日</w:t>
      </w:r>
      <w:r>
        <w:rPr>
          <w:rFonts w:hint="eastAsia" w:ascii="仿宋_GB2312" w:eastAsia="仿宋_GB2312"/>
          <w:color w:val="auto"/>
          <w:sz w:val="28"/>
          <w:szCs w:val="28"/>
        </w:rPr>
        <w:t>-</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5月6日</w:t>
      </w:r>
      <w:r>
        <w:rPr>
          <w:rFonts w:hint="eastAsia" w:ascii="仿宋_GB2312" w:eastAsia="仿宋_GB2312"/>
          <w:color w:val="auto"/>
          <w:sz w:val="28"/>
          <w:szCs w:val="28"/>
        </w:rPr>
        <w:t>，符合投标人资格条件的供应商请在诸暨市公共资源交易网（</w:t>
      </w:r>
      <w:r>
        <w:rPr>
          <w:rFonts w:ascii="仿宋_GB2312" w:eastAsia="仿宋_GB2312"/>
          <w:color w:val="auto"/>
          <w:sz w:val="28"/>
          <w:szCs w:val="28"/>
        </w:rPr>
        <w:t>http://www.zhuji.gov.cn/col/col1388385/index.html</w:t>
      </w:r>
      <w:r>
        <w:rPr>
          <w:rFonts w:hint="eastAsia" w:ascii="仿宋_GB2312" w:eastAsia="仿宋_GB2312"/>
          <w:color w:val="auto"/>
          <w:sz w:val="28"/>
          <w:szCs w:val="28"/>
        </w:rPr>
        <w:t>），</w:t>
      </w:r>
      <w:r>
        <w:rPr>
          <w:rFonts w:hint="eastAsia" w:ascii="仿宋_GB2312" w:eastAsia="仿宋_GB2312"/>
          <w:color w:val="auto"/>
          <w:sz w:val="28"/>
          <w:szCs w:val="28"/>
          <w:lang w:eastAsia="zh-CN"/>
        </w:rPr>
        <w:t>采购</w:t>
      </w:r>
      <w:r>
        <w:rPr>
          <w:rFonts w:hint="eastAsia" w:ascii="仿宋_GB2312" w:eastAsia="仿宋_GB2312"/>
          <w:color w:val="auto"/>
          <w:sz w:val="28"/>
          <w:szCs w:val="28"/>
        </w:rPr>
        <w:t>公告栏目中下载</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文件。</w:t>
      </w:r>
    </w:p>
    <w:p>
      <w:pPr>
        <w:pageBreakBefore w:val="0"/>
        <w:numPr>
          <w:ilvl w:val="0"/>
          <w:numId w:val="0"/>
        </w:numPr>
        <w:shd w:val="solid" w:color="FFFFFF" w:fill="auto"/>
        <w:kinsoku/>
        <w:wordWrap/>
        <w:overflowPunct/>
        <w:topLinePunct w:val="0"/>
        <w:bidi w:val="0"/>
        <w:spacing w:line="440" w:lineRule="exact"/>
        <w:ind w:left="0" w:leftChars="0" w:right="0" w:rightChars="0" w:firstLine="562" w:firstLineChars="200"/>
        <w:jc w:val="left"/>
        <w:textAlignment w:val="auto"/>
        <w:rPr>
          <w:rFonts w:hint="eastAsia" w:ascii="仿宋_GB2312" w:eastAsia="仿宋_GB2312"/>
          <w:color w:val="auto"/>
          <w:sz w:val="28"/>
          <w:szCs w:val="28"/>
          <w:highlight w:val="yellow"/>
          <w:lang w:val="en-US" w:eastAsia="zh-CN"/>
        </w:rPr>
      </w:pPr>
      <w:r>
        <w:rPr>
          <w:rFonts w:hint="eastAsia" w:ascii="仿宋_GB2312" w:eastAsia="仿宋_GB2312"/>
          <w:b/>
          <w:bCs/>
          <w:color w:val="auto"/>
          <w:sz w:val="28"/>
          <w:szCs w:val="28"/>
          <w:lang w:eastAsia="zh-CN"/>
        </w:rPr>
        <w:t>十、</w:t>
      </w:r>
      <w:r>
        <w:rPr>
          <w:rFonts w:hint="eastAsia" w:ascii="仿宋_GB2312" w:eastAsia="仿宋_GB2312"/>
          <w:b/>
          <w:bCs/>
          <w:color w:val="auto"/>
          <w:sz w:val="28"/>
          <w:szCs w:val="28"/>
        </w:rPr>
        <w:t>投标保证金：</w:t>
      </w:r>
      <w:r>
        <w:rPr>
          <w:rFonts w:hint="eastAsia" w:ascii="仿宋_GB2312" w:eastAsia="仿宋_GB2312"/>
          <w:color w:val="auto"/>
          <w:sz w:val="28"/>
          <w:szCs w:val="28"/>
          <w:highlight w:val="none"/>
          <w:lang w:eastAsia="zh-CN"/>
        </w:rPr>
        <w:t>伍仟元</w:t>
      </w:r>
      <w:r>
        <w:rPr>
          <w:rFonts w:hint="eastAsia" w:ascii="仿宋_GB2312" w:eastAsia="仿宋_GB2312"/>
          <w:color w:val="FF0000"/>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6日</w:t>
      </w:r>
      <w:r>
        <w:rPr>
          <w:rFonts w:hint="eastAsia" w:ascii="仿宋_GB2312" w:eastAsia="仿宋_GB2312"/>
          <w:color w:val="auto"/>
          <w:sz w:val="28"/>
          <w:szCs w:val="28"/>
        </w:rPr>
        <w:t>16:00时前</w:t>
      </w:r>
      <w:r>
        <w:rPr>
          <w:rFonts w:hint="eastAsia" w:ascii="仿宋_GB2312" w:eastAsia="仿宋_GB2312"/>
          <w:color w:val="auto"/>
          <w:sz w:val="28"/>
          <w:szCs w:val="28"/>
          <w:highlight w:val="none"/>
          <w:lang w:val="en-US" w:eastAsia="zh-CN"/>
        </w:rPr>
        <w:t>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收款单位：诸暨市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开户银行：农商银行</w:t>
      </w:r>
      <w:r>
        <w:rPr>
          <w:rFonts w:hint="eastAsia" w:ascii="仿宋_GB2312" w:eastAsia="仿宋_GB2312"/>
          <w:color w:val="auto"/>
          <w:sz w:val="28"/>
          <w:szCs w:val="28"/>
          <w:lang w:eastAsia="zh-CN"/>
        </w:rPr>
        <w:t>璜山</w:t>
      </w:r>
      <w:r>
        <w:rPr>
          <w:rFonts w:hint="eastAsia" w:ascii="仿宋_GB2312" w:eastAsia="仿宋_GB2312"/>
          <w:color w:val="auto"/>
          <w:sz w:val="28"/>
          <w:szCs w:val="28"/>
        </w:rPr>
        <w:t>支行</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rPr>
        <w:t>银行账号：</w:t>
      </w:r>
      <w:r>
        <w:rPr>
          <w:rFonts w:ascii="仿宋_GB2312" w:eastAsia="仿宋_GB2312"/>
          <w:color w:val="auto"/>
          <w:sz w:val="28"/>
          <w:szCs w:val="28"/>
        </w:rPr>
        <w:t>201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0000</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32</w:t>
      </w:r>
      <w:r>
        <w:rPr>
          <w:rFonts w:hint="eastAsia" w:ascii="仿宋_GB2312" w:eastAsia="仿宋_GB2312"/>
          <w:color w:val="auto"/>
          <w:sz w:val="28"/>
          <w:szCs w:val="28"/>
          <w:lang w:val="en-US" w:eastAsia="zh-CN"/>
        </w:rPr>
        <w:t>60 8168</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中标者投标保证金自动转为履约保证金，服务期满</w:t>
      </w:r>
      <w:r>
        <w:rPr>
          <w:rFonts w:hint="eastAsia" w:ascii="仿宋_GB2312" w:eastAsia="仿宋_GB2312"/>
          <w:color w:val="auto"/>
          <w:sz w:val="28"/>
          <w:szCs w:val="28"/>
          <w:lang w:eastAsia="zh-CN"/>
        </w:rPr>
        <w:t>无违约的情况下</w:t>
      </w:r>
      <w:r>
        <w:rPr>
          <w:rFonts w:hint="eastAsia" w:ascii="仿宋_GB2312" w:eastAsia="仿宋_GB2312"/>
          <w:color w:val="auto"/>
          <w:sz w:val="28"/>
          <w:szCs w:val="28"/>
        </w:rPr>
        <w:t>七天内退回，不计息。</w:t>
      </w:r>
    </w:p>
    <w:p>
      <w:pPr>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b/>
          <w:bCs/>
          <w:color w:val="auto"/>
          <w:sz w:val="28"/>
          <w:szCs w:val="28"/>
        </w:rPr>
      </w:pPr>
      <w:r>
        <w:rPr>
          <w:rFonts w:hint="eastAsia" w:ascii="仿宋_GB2312" w:eastAsia="仿宋_GB2312"/>
          <w:b/>
          <w:bCs/>
          <w:color w:val="auto"/>
          <w:sz w:val="28"/>
          <w:szCs w:val="28"/>
          <w:lang w:eastAsia="zh-CN"/>
        </w:rPr>
        <w:t>十、</w:t>
      </w:r>
      <w:r>
        <w:rPr>
          <w:rFonts w:hint="eastAsia" w:ascii="仿宋_GB2312" w:eastAsia="仿宋_GB2312"/>
          <w:b/>
          <w:bCs/>
          <w:color w:val="auto"/>
          <w:sz w:val="28"/>
          <w:szCs w:val="28"/>
        </w:rPr>
        <w:t>报名时间、地点及所需资料：</w:t>
      </w:r>
    </w:p>
    <w:p>
      <w:pPr>
        <w:pageBreakBefore w:val="0"/>
        <w:numPr>
          <w:ilvl w:val="0"/>
          <w:numId w:val="0"/>
        </w:numPr>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yellow"/>
        </w:rPr>
      </w:pP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bookmarkStart w:id="8" w:name="_GoBack"/>
      <w:bookmarkEnd w:id="8"/>
      <w:r>
        <w:rPr>
          <w:rFonts w:hint="eastAsia" w:ascii="仿宋_GB2312" w:eastAsia="仿宋_GB2312"/>
          <w:color w:val="auto"/>
          <w:sz w:val="28"/>
          <w:szCs w:val="28"/>
          <w:lang w:val="en-US" w:eastAsia="zh-CN"/>
        </w:rPr>
        <w:t>6日9:00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11:30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14:30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16:00</w:t>
      </w:r>
      <w:r>
        <w:rPr>
          <w:rFonts w:hint="eastAsia" w:ascii="仿宋_GB2312" w:eastAsia="仿宋_GB2312"/>
          <w:color w:val="auto"/>
          <w:sz w:val="28"/>
          <w:szCs w:val="28"/>
        </w:rPr>
        <w:t>时止。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地点：诸暨市</w:t>
      </w:r>
      <w:r>
        <w:rPr>
          <w:rFonts w:hint="eastAsia" w:ascii="仿宋_GB2312" w:eastAsia="仿宋_GB2312"/>
          <w:color w:val="auto"/>
          <w:sz w:val="28"/>
          <w:szCs w:val="28"/>
          <w:highlight w:val="none"/>
          <w:lang w:eastAsia="zh-CN"/>
        </w:rPr>
        <w:t>璜山镇</w:t>
      </w:r>
      <w:r>
        <w:rPr>
          <w:rFonts w:hint="eastAsia" w:ascii="仿宋_GB2312" w:eastAsia="仿宋_GB2312"/>
          <w:color w:val="auto"/>
          <w:sz w:val="28"/>
          <w:szCs w:val="28"/>
          <w:highlight w:val="none"/>
        </w:rPr>
        <w:t>政府</w:t>
      </w:r>
      <w:r>
        <w:rPr>
          <w:rFonts w:hint="eastAsia" w:ascii="仿宋_GB2312" w:eastAsia="仿宋_GB2312"/>
          <w:color w:val="auto"/>
          <w:sz w:val="28"/>
          <w:szCs w:val="28"/>
          <w:highlight w:val="none"/>
          <w:lang w:val="en-US" w:eastAsia="zh-CN"/>
        </w:rPr>
        <w:t>210办公室</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w:t>
      </w:r>
      <w:r>
        <w:rPr>
          <w:rFonts w:hint="eastAsia" w:ascii="仿宋_GB2312" w:hAnsi="Times New Roman" w:eastAsia="仿宋_GB2312" w:cs="Times New Roman"/>
          <w:color w:val="auto"/>
          <w:sz w:val="28"/>
          <w:szCs w:val="28"/>
          <w:highlight w:val="none"/>
          <w:lang w:val="en-US" w:eastAsia="zh-CN" w:bidi="ar-SA"/>
        </w:rPr>
        <w:t>本辖区范围内</w:t>
      </w:r>
      <w:r>
        <w:rPr>
          <w:rFonts w:hint="eastAsia" w:ascii="仿宋_GB2312" w:eastAsia="仿宋_GB2312"/>
          <w:color w:val="auto"/>
          <w:sz w:val="28"/>
          <w:szCs w:val="28"/>
        </w:rPr>
        <w:t>乡村兽医证原件及复印件</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4、投标人为以上4名</w:t>
      </w:r>
      <w:r>
        <w:rPr>
          <w:rFonts w:hint="eastAsia" w:ascii="仿宋_GB2312" w:eastAsia="仿宋_GB2312"/>
          <w:color w:val="auto"/>
          <w:sz w:val="28"/>
          <w:szCs w:val="28"/>
        </w:rPr>
        <w:t>从事动物防疫工作人员</w:t>
      </w:r>
      <w:r>
        <w:rPr>
          <w:rFonts w:hint="eastAsia" w:ascii="仿宋_GB2312" w:eastAsia="仿宋_GB2312"/>
          <w:color w:val="auto"/>
          <w:sz w:val="28"/>
          <w:szCs w:val="28"/>
          <w:lang w:val="en-US" w:eastAsia="zh-CN"/>
        </w:rPr>
        <w:t>缴纳的近三个月的社保证明原件。</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b/>
          <w:bCs/>
          <w:color w:val="auto"/>
          <w:sz w:val="28"/>
          <w:szCs w:val="28"/>
        </w:rPr>
      </w:pPr>
      <w:r>
        <w:rPr>
          <w:rFonts w:hint="eastAsia" w:ascii="仿宋_GB2312" w:eastAsia="仿宋_GB2312"/>
          <w:b/>
          <w:bCs/>
          <w:color w:val="auto"/>
          <w:sz w:val="28"/>
          <w:szCs w:val="28"/>
          <w:lang w:eastAsia="zh-CN"/>
        </w:rPr>
        <w:t>十一、</w:t>
      </w:r>
      <w:r>
        <w:rPr>
          <w:rFonts w:hint="eastAsia" w:ascii="仿宋_GB2312" w:eastAsia="仿宋_GB2312"/>
          <w:b/>
          <w:bCs/>
          <w:color w:val="auto"/>
          <w:sz w:val="28"/>
          <w:szCs w:val="28"/>
        </w:rPr>
        <w:t>投标文件提交：</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开标时间：</w:t>
      </w:r>
      <w:bookmarkStart w:id="6" w:name="OLE_LINK7"/>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7日10:00</w:t>
      </w:r>
      <w:bookmarkEnd w:id="6"/>
      <w:r>
        <w:rPr>
          <w:rFonts w:hint="eastAsia" w:ascii="仿宋_GB2312" w:eastAsia="仿宋_GB2312"/>
          <w:color w:val="auto"/>
          <w:sz w:val="28"/>
          <w:szCs w:val="28"/>
        </w:rPr>
        <w:t>时前将投标文件密封送达诸暨市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开标室（</w:t>
      </w:r>
      <w:r>
        <w:rPr>
          <w:rFonts w:hint="eastAsia" w:ascii="仿宋_GB2312" w:eastAsia="仿宋_GB2312"/>
          <w:color w:val="auto"/>
          <w:sz w:val="28"/>
          <w:szCs w:val="28"/>
          <w:lang w:eastAsia="zh-CN"/>
        </w:rPr>
        <w:t>璜山镇市场监管所四楼大会议室</w:t>
      </w:r>
      <w:r>
        <w:rPr>
          <w:rFonts w:hint="eastAsia" w:ascii="仿宋_GB2312" w:eastAsia="仿宋_GB2312"/>
          <w:color w:val="auto"/>
          <w:sz w:val="28"/>
          <w:szCs w:val="28"/>
        </w:rPr>
        <w:t>）。</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开标地点：</w:t>
      </w:r>
      <w:r>
        <w:rPr>
          <w:rFonts w:hint="eastAsia" w:ascii="仿宋_GB2312" w:eastAsia="仿宋_GB2312"/>
          <w:color w:val="auto"/>
          <w:sz w:val="28"/>
          <w:szCs w:val="28"/>
          <w:lang w:eastAsia="zh-CN"/>
        </w:rPr>
        <w:t>璜山镇市场监管所四楼大会议室</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u w:val="single"/>
          <w:lang w:eastAsia="zh-CN"/>
        </w:rPr>
      </w:pPr>
      <w:r>
        <w:rPr>
          <w:rFonts w:hint="eastAsia" w:ascii="仿宋_GB2312" w:eastAsia="仿宋_GB2312"/>
          <w:color w:val="auto"/>
          <w:sz w:val="28"/>
          <w:szCs w:val="28"/>
        </w:rPr>
        <w:t>联系人：</w:t>
      </w:r>
      <w:r>
        <w:rPr>
          <w:rFonts w:hint="eastAsia" w:ascii="仿宋_GB2312" w:eastAsia="仿宋_GB2312"/>
          <w:color w:val="auto"/>
          <w:sz w:val="28"/>
          <w:szCs w:val="28"/>
          <w:u w:val="single"/>
          <w:lang w:eastAsia="zh-CN"/>
        </w:rPr>
        <w:t>袁野</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u w:val="single"/>
          <w:lang w:val="en-US" w:eastAsia="zh-CN"/>
        </w:rPr>
      </w:pP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hint="eastAsia" w:ascii="仿宋_GB2312" w:eastAsia="仿宋_GB2312"/>
          <w:color w:val="auto"/>
          <w:sz w:val="28"/>
          <w:szCs w:val="28"/>
          <w:u w:val="single"/>
          <w:lang w:val="en-US" w:eastAsia="zh-CN"/>
        </w:rPr>
        <w:t>15928541588</w:t>
      </w:r>
    </w:p>
    <w:p>
      <w:pPr>
        <w:pageBreakBefore w:val="0"/>
        <w:numPr>
          <w:ilvl w:val="0"/>
          <w:numId w:val="1"/>
        </w:numPr>
        <w:kinsoku/>
        <w:wordWrap/>
        <w:overflowPunct/>
        <w:topLinePunct w:val="0"/>
        <w:bidi w:val="0"/>
        <w:spacing w:line="440" w:lineRule="exact"/>
        <w:ind w:left="0" w:leftChars="0" w:right="0" w:rightChars="0"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其他要求</w:t>
      </w:r>
    </w:p>
    <w:p>
      <w:pPr>
        <w:pageBreakBefore w:val="0"/>
        <w:numPr>
          <w:ilvl w:val="0"/>
          <w:numId w:val="0"/>
        </w:numPr>
        <w:kinsoku/>
        <w:wordWrap/>
        <w:overflowPunct/>
        <w:topLinePunct w:val="0"/>
        <w:bidi w:val="0"/>
        <w:spacing w:line="440" w:lineRule="exact"/>
        <w:ind w:leftChars="200" w:right="0" w:rightChars="0" w:firstLine="280" w:firstLineChars="1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乙方购买服务期间的养老保险、医疗保险、意外伤害保险等由乙方自行负责。乙方购买服务时间发生的伤害事故等由乙方自行负责。防疫人员与采购人不存在劳动关系。</w:t>
      </w:r>
    </w:p>
    <w:p>
      <w:pPr>
        <w:pStyle w:val="3"/>
        <w:rPr>
          <w:rFonts w:hint="eastAsia"/>
        </w:rPr>
      </w:pP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center"/>
        <w:textAlignment w:val="auto"/>
        <w:rPr>
          <w:rFonts w:hint="eastAsia"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27日</w:t>
      </w:r>
    </w:p>
    <w:bookmarkEnd w:id="2"/>
    <w:bookmarkEnd w:id="3"/>
    <w:bookmarkEnd w:id="4"/>
    <w:p>
      <w:pPr>
        <w:pageBreakBefore w:val="0"/>
        <w:kinsoku/>
        <w:wordWrap/>
        <w:overflowPunct/>
        <w:topLinePunct w:val="0"/>
        <w:bidi w:val="0"/>
        <w:spacing w:line="440" w:lineRule="exact"/>
        <w:ind w:left="0" w:leftChars="0" w:right="0" w:rightChars="0" w:firstLine="960" w:firstLineChars="200"/>
        <w:textAlignment w:val="auto"/>
        <w:rPr>
          <w:rFonts w:hint="eastAsia" w:ascii="宋体" w:hAnsi="宋体"/>
          <w:color w:val="auto"/>
          <w:sz w:val="48"/>
          <w:szCs w:val="48"/>
        </w:rPr>
      </w:pPr>
      <w:r>
        <w:rPr>
          <w:rFonts w:hint="eastAsia" w:ascii="宋体" w:hAnsi="宋体"/>
          <w:color w:val="auto"/>
          <w:sz w:val="48"/>
          <w:szCs w:val="48"/>
        </w:rPr>
        <w:br w:type="page"/>
      </w:r>
    </w:p>
    <w:p>
      <w:pPr>
        <w:pStyle w:val="3"/>
        <w:keepNext/>
        <w:keepLines/>
        <w:pageBreakBefore w:val="0"/>
        <w:widowControl w:val="0"/>
        <w:kinsoku/>
        <w:wordWrap/>
        <w:overflowPunct/>
        <w:topLinePunct w:val="0"/>
        <w:autoSpaceDE w:val="0"/>
        <w:autoSpaceDN w:val="0"/>
        <w:bidi w:val="0"/>
        <w:adjustRightInd w:val="0"/>
        <w:snapToGrid/>
        <w:spacing w:line="240" w:lineRule="auto"/>
        <w:ind w:left="0" w:leftChars="0" w:right="0" w:rightChars="0" w:firstLine="964" w:firstLineChars="200"/>
        <w:jc w:val="center"/>
        <w:textAlignment w:val="auto"/>
        <w:rPr>
          <w:rFonts w:ascii="宋体"/>
          <w:color w:val="auto"/>
          <w:sz w:val="48"/>
          <w:szCs w:val="48"/>
        </w:rPr>
      </w:pPr>
      <w:r>
        <w:rPr>
          <w:rFonts w:hint="eastAsia" w:ascii="宋体" w:hAnsi="宋体"/>
          <w:color w:val="auto"/>
          <w:sz w:val="48"/>
          <w:szCs w:val="48"/>
        </w:rPr>
        <w:t>投</w:t>
      </w:r>
      <w:r>
        <w:rPr>
          <w:rFonts w:ascii="宋体" w:hAnsi="宋体"/>
          <w:color w:val="auto"/>
          <w:sz w:val="48"/>
          <w:szCs w:val="48"/>
        </w:rPr>
        <w:t xml:space="preserve"> </w:t>
      </w:r>
      <w:r>
        <w:rPr>
          <w:rFonts w:hint="eastAsia" w:ascii="宋体" w:hAnsi="宋体"/>
          <w:color w:val="auto"/>
          <w:sz w:val="48"/>
          <w:szCs w:val="48"/>
        </w:rPr>
        <w:t>标</w:t>
      </w:r>
      <w:r>
        <w:rPr>
          <w:rFonts w:ascii="宋体" w:hAnsi="宋体"/>
          <w:color w:val="auto"/>
          <w:sz w:val="48"/>
          <w:szCs w:val="48"/>
        </w:rPr>
        <w:t xml:space="preserve"> </w:t>
      </w:r>
      <w:r>
        <w:rPr>
          <w:rFonts w:hint="eastAsia" w:ascii="宋体" w:hAnsi="宋体"/>
          <w:color w:val="auto"/>
          <w:sz w:val="48"/>
          <w:szCs w:val="48"/>
        </w:rPr>
        <w:t>须</w:t>
      </w:r>
      <w:r>
        <w:rPr>
          <w:rFonts w:ascii="宋体" w:hAnsi="宋体"/>
          <w:color w:val="auto"/>
          <w:sz w:val="48"/>
          <w:szCs w:val="48"/>
        </w:rPr>
        <w:t xml:space="preserve"> </w:t>
      </w:r>
      <w:r>
        <w:rPr>
          <w:rFonts w:hint="eastAsia" w:ascii="宋体" w:hAnsi="宋体"/>
          <w:color w:val="auto"/>
          <w:sz w:val="48"/>
          <w:szCs w:val="48"/>
        </w:rPr>
        <w:t>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2、项目名称：诸暨市</w:t>
      </w:r>
      <w:r>
        <w:rPr>
          <w:rFonts w:hint="eastAsia" w:ascii="仿宋_GB2312" w:eastAsia="仿宋_GB2312"/>
          <w:color w:val="auto"/>
          <w:sz w:val="28"/>
          <w:szCs w:val="28"/>
          <w:lang w:eastAsia="zh-CN"/>
        </w:rPr>
        <w:t>璜山镇2025年度</w:t>
      </w:r>
      <w:r>
        <w:rPr>
          <w:rFonts w:hint="eastAsia" w:ascii="仿宋_GB2312" w:eastAsia="仿宋_GB2312"/>
          <w:color w:val="auto"/>
          <w:sz w:val="28"/>
          <w:szCs w:val="28"/>
        </w:rPr>
        <w:t>重大动物疫病防控服务</w:t>
      </w:r>
      <w:r>
        <w:rPr>
          <w:rFonts w:hint="eastAsia" w:ascii="仿宋_GB2312" w:eastAsia="仿宋_GB2312"/>
          <w:color w:val="auto"/>
          <w:sz w:val="28"/>
          <w:szCs w:val="28"/>
          <w:lang w:eastAsia="zh-CN"/>
        </w:rPr>
        <w:t>项目</w:t>
      </w:r>
      <w:r>
        <w:rPr>
          <w:rFonts w:hint="eastAsia" w:ascii="仿宋_GB2312" w:eastAsia="仿宋_GB2312"/>
          <w:color w:val="auto"/>
          <w:sz w:val="28"/>
          <w:szCs w:val="28"/>
        </w:rPr>
        <w:t xml:space="preserve">    </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3、</w:t>
      </w:r>
      <w:r>
        <w:rPr>
          <w:rFonts w:hint="eastAsia" w:ascii="仿宋_GB2312" w:eastAsia="仿宋_GB2312"/>
          <w:color w:val="auto"/>
          <w:sz w:val="28"/>
          <w:szCs w:val="28"/>
          <w:lang w:eastAsia="zh-CN"/>
        </w:rPr>
        <w:t>采购</w:t>
      </w:r>
      <w:r>
        <w:rPr>
          <w:rFonts w:hint="eastAsia" w:ascii="仿宋_GB2312" w:eastAsia="仿宋_GB2312"/>
          <w:color w:val="auto"/>
          <w:sz w:val="28"/>
          <w:szCs w:val="28"/>
        </w:rPr>
        <w:t>内容：</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所辖各行政村（居）。实施猪瘟、猪口蹄疫、高致病性猪蓝耳病、家禽禽流感、犬狂犬病等疫病“先打后补”免疫政策，鸡新城疫等疫病的有偿免疫，动物标识和动物产品可追溯体系信息上传、非洲猪瘟防控、开展疫情普查、畜牧生产调查、疫情处置、技术指导以及</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要求的其他工作。</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lang w:eastAsia="zh-CN"/>
        </w:rPr>
      </w:pPr>
      <w:r>
        <w:rPr>
          <w:rFonts w:ascii="仿宋_GB2312" w:eastAsia="仿宋_GB2312"/>
          <w:color w:val="auto"/>
          <w:sz w:val="28"/>
          <w:szCs w:val="28"/>
        </w:rPr>
        <w:t>4</w:t>
      </w:r>
      <w:r>
        <w:rPr>
          <w:rFonts w:hint="eastAsia" w:ascii="仿宋_GB2312" w:eastAsia="仿宋_GB2312"/>
          <w:color w:val="auto"/>
          <w:sz w:val="28"/>
          <w:szCs w:val="28"/>
        </w:rPr>
        <w:t>、</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方式：公开</w:t>
      </w:r>
      <w:r>
        <w:rPr>
          <w:rFonts w:hint="eastAsia" w:ascii="仿宋_GB2312" w:eastAsia="仿宋_GB2312"/>
          <w:color w:val="auto"/>
          <w:sz w:val="28"/>
          <w:szCs w:val="28"/>
          <w:lang w:eastAsia="zh-CN"/>
        </w:rPr>
        <w:t>采购</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ascii="仿宋_GB2312" w:eastAsia="仿宋_GB2312"/>
          <w:color w:val="auto"/>
          <w:sz w:val="28"/>
          <w:szCs w:val="28"/>
        </w:rPr>
        <w:t>5</w:t>
      </w:r>
      <w:r>
        <w:rPr>
          <w:rFonts w:hint="eastAsia" w:ascii="仿宋_GB2312" w:eastAsia="仿宋_GB2312"/>
          <w:color w:val="auto"/>
          <w:sz w:val="28"/>
          <w:szCs w:val="28"/>
        </w:rPr>
        <w:t>、投标人资格要求：</w:t>
      </w: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r>
        <w:rPr>
          <w:rFonts w:hint="eastAsia" w:ascii="仿宋_GB2312" w:eastAsia="仿宋_GB2312"/>
          <w:color w:val="auto"/>
          <w:sz w:val="28"/>
          <w:szCs w:val="28"/>
        </w:rPr>
        <w:t>具有动物免疫资质的兽医服务机构或动物诊疗机构；</w:t>
      </w:r>
      <w:r>
        <w:rPr>
          <w:rFonts w:hint="eastAsia" w:ascii="仿宋_GB2312" w:hAnsi="Times New Roman" w:eastAsia="仿宋_GB2312" w:cs="Times New Roman"/>
          <w:color w:val="auto"/>
          <w:sz w:val="28"/>
          <w:szCs w:val="28"/>
          <w:highlight w:val="none"/>
          <w:lang w:val="en-US" w:eastAsia="zh-CN" w:bidi="ar-SA"/>
        </w:rPr>
        <w:t>中标后在璜山镇范围内有固定的办公、营业场所，面积不得少于60平方米，有储备疫苗的设备和储备防疫应急物资的场所（中标公示期间提供相关证明文件，并无条件接收业主核实，规定时间内无法提供或经业主核实作假的做废标处理）。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6、工期：自签订合同之日起至</w:t>
      </w:r>
      <w:r>
        <w:rPr>
          <w:rFonts w:hint="eastAsia" w:ascii="仿宋_GB2312" w:eastAsia="仿宋_GB2312"/>
          <w:color w:val="auto"/>
          <w:sz w:val="28"/>
          <w:szCs w:val="28"/>
          <w:lang w:eastAsia="zh-CN"/>
        </w:rPr>
        <w:t>2025</w:t>
      </w:r>
      <w:r>
        <w:rPr>
          <w:rFonts w:hint="eastAsia" w:ascii="仿宋_GB2312" w:eastAsia="仿宋_GB2312"/>
          <w:color w:val="auto"/>
          <w:sz w:val="28"/>
          <w:szCs w:val="28"/>
        </w:rPr>
        <w:t>年12月31日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rPr>
        <w:t>7、信息发布时间：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27日</w:t>
      </w:r>
      <w:r>
        <w:rPr>
          <w:rFonts w:hint="eastAsia" w:ascii="仿宋_GB2312" w:eastAsia="仿宋_GB2312"/>
          <w:color w:val="auto"/>
          <w:sz w:val="28"/>
          <w:szCs w:val="28"/>
        </w:rPr>
        <w:t>-</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5月6日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rPr>
        <w:t>8、报名时间、地点及所需资料：</w:t>
      </w:r>
      <w:r>
        <w:rPr>
          <w:rFonts w:hint="eastAsia" w:ascii="仿宋_GB2312" w:eastAsia="仿宋_GB2312"/>
          <w:color w:val="auto"/>
          <w:sz w:val="28"/>
          <w:szCs w:val="28"/>
          <w:lang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6日</w:t>
      </w:r>
      <w:r>
        <w:rPr>
          <w:rFonts w:hint="eastAsia" w:ascii="仿宋_GB2312" w:eastAsia="仿宋_GB2312"/>
          <w:color w:val="auto"/>
          <w:sz w:val="28"/>
          <w:szCs w:val="28"/>
          <w:highlight w:val="none"/>
        </w:rPr>
        <w:t>上午</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至</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时止，下午</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地点：诸暨市</w:t>
      </w:r>
      <w:r>
        <w:rPr>
          <w:rFonts w:hint="eastAsia" w:ascii="仿宋_GB2312" w:eastAsia="仿宋_GB2312"/>
          <w:color w:val="auto"/>
          <w:sz w:val="28"/>
          <w:szCs w:val="28"/>
          <w:lang w:eastAsia="zh-CN"/>
        </w:rPr>
        <w:t>璜山镇政府二楼</w:t>
      </w:r>
      <w:r>
        <w:rPr>
          <w:rFonts w:hint="eastAsia" w:ascii="仿宋_GB2312" w:eastAsia="仿宋_GB2312"/>
          <w:color w:val="auto"/>
          <w:sz w:val="28"/>
          <w:szCs w:val="28"/>
          <w:lang w:val="en-US" w:eastAsia="zh-CN"/>
        </w:rPr>
        <w:t>210办公室</w:t>
      </w:r>
      <w:r>
        <w:rPr>
          <w:rFonts w:hint="eastAsia" w:ascii="仿宋_GB2312" w:eastAsia="仿宋_GB2312"/>
          <w:color w:val="auto"/>
          <w:sz w:val="28"/>
          <w:szCs w:val="28"/>
        </w:rPr>
        <w:t>。</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w:t>
      </w:r>
      <w:r>
        <w:rPr>
          <w:rFonts w:hint="eastAsia" w:ascii="仿宋_GB2312" w:hAnsi="Times New Roman" w:eastAsia="仿宋_GB2312" w:cs="Times New Roman"/>
          <w:color w:val="auto"/>
          <w:sz w:val="28"/>
          <w:szCs w:val="28"/>
          <w:highlight w:val="none"/>
          <w:lang w:val="en-US" w:eastAsia="zh-CN" w:bidi="ar-SA"/>
        </w:rPr>
        <w:t>本辖区范围内</w:t>
      </w:r>
      <w:r>
        <w:rPr>
          <w:rFonts w:hint="eastAsia" w:ascii="仿宋_GB2312" w:eastAsia="仿宋_GB2312"/>
          <w:color w:val="auto"/>
          <w:sz w:val="28"/>
          <w:szCs w:val="28"/>
        </w:rPr>
        <w:t>乡村兽医证原件及复印件</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4、投标人为以上4名</w:t>
      </w:r>
      <w:r>
        <w:rPr>
          <w:rFonts w:hint="eastAsia" w:ascii="仿宋_GB2312" w:eastAsia="仿宋_GB2312"/>
          <w:color w:val="auto"/>
          <w:sz w:val="28"/>
          <w:szCs w:val="28"/>
        </w:rPr>
        <w:t>从事动物防疫工作人员</w:t>
      </w:r>
      <w:r>
        <w:rPr>
          <w:rFonts w:hint="eastAsia" w:ascii="仿宋_GB2312" w:eastAsia="仿宋_GB2312"/>
          <w:color w:val="auto"/>
          <w:sz w:val="28"/>
          <w:szCs w:val="28"/>
          <w:lang w:val="en-US" w:eastAsia="zh-CN"/>
        </w:rPr>
        <w:t>缴纳的近三个月的社保证明原件。</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9、投标保证金：</w:t>
      </w:r>
      <w:r>
        <w:rPr>
          <w:rFonts w:hint="eastAsia" w:ascii="仿宋_GB2312" w:eastAsia="仿宋_GB2312"/>
          <w:color w:val="auto"/>
          <w:sz w:val="28"/>
          <w:szCs w:val="28"/>
          <w:highlight w:val="none"/>
        </w:rPr>
        <w:t>伍</w:t>
      </w:r>
      <w:r>
        <w:rPr>
          <w:rFonts w:hint="eastAsia" w:ascii="仿宋_GB2312" w:eastAsia="仿宋_GB2312"/>
          <w:color w:val="auto"/>
          <w:sz w:val="28"/>
          <w:szCs w:val="28"/>
          <w:highlight w:val="none"/>
          <w:lang w:eastAsia="zh-CN"/>
        </w:rPr>
        <w:t>仟元，</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6日</w:t>
      </w:r>
      <w:r>
        <w:rPr>
          <w:rFonts w:hint="eastAsia" w:ascii="仿宋_GB2312" w:eastAsia="仿宋_GB2312"/>
          <w:color w:val="auto"/>
          <w:sz w:val="28"/>
          <w:szCs w:val="28"/>
        </w:rPr>
        <w:t>16:00时前</w:t>
      </w:r>
      <w:r>
        <w:rPr>
          <w:rFonts w:hint="eastAsia" w:ascii="仿宋_GB2312" w:eastAsia="仿宋_GB2312"/>
          <w:color w:val="auto"/>
          <w:sz w:val="28"/>
          <w:szCs w:val="28"/>
          <w:lang w:val="en-US" w:eastAsia="zh-CN"/>
        </w:rPr>
        <w:t>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收款单位：诸暨市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开户银行：农商银行</w:t>
      </w:r>
      <w:r>
        <w:rPr>
          <w:rFonts w:hint="eastAsia" w:ascii="仿宋_GB2312" w:eastAsia="仿宋_GB2312"/>
          <w:color w:val="auto"/>
          <w:sz w:val="28"/>
          <w:szCs w:val="28"/>
          <w:lang w:eastAsia="zh-CN"/>
        </w:rPr>
        <w:t>璜山</w:t>
      </w:r>
      <w:r>
        <w:rPr>
          <w:rFonts w:hint="eastAsia" w:ascii="仿宋_GB2312" w:eastAsia="仿宋_GB2312"/>
          <w:color w:val="auto"/>
          <w:sz w:val="28"/>
          <w:szCs w:val="28"/>
        </w:rPr>
        <w:t>支行</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rPr>
        <w:t>银行账号：</w:t>
      </w:r>
      <w:r>
        <w:rPr>
          <w:rFonts w:ascii="仿宋_GB2312" w:eastAsia="仿宋_GB2312"/>
          <w:color w:val="auto"/>
          <w:sz w:val="28"/>
          <w:szCs w:val="28"/>
        </w:rPr>
        <w:t>201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0000</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32</w:t>
      </w:r>
      <w:r>
        <w:rPr>
          <w:rFonts w:hint="eastAsia" w:ascii="仿宋_GB2312" w:eastAsia="仿宋_GB2312"/>
          <w:color w:val="auto"/>
          <w:sz w:val="28"/>
          <w:szCs w:val="28"/>
          <w:lang w:val="en-US" w:eastAsia="zh-CN"/>
        </w:rPr>
        <w:t>60 8168</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中标者投标保证金自动转为履约保证金，服务期满</w:t>
      </w:r>
      <w:r>
        <w:rPr>
          <w:rFonts w:hint="eastAsia" w:ascii="仿宋_GB2312" w:eastAsia="仿宋_GB2312"/>
          <w:color w:val="auto"/>
          <w:sz w:val="28"/>
          <w:szCs w:val="28"/>
          <w:lang w:eastAsia="zh-CN"/>
        </w:rPr>
        <w:t>无违约的情况下</w:t>
      </w:r>
      <w:r>
        <w:rPr>
          <w:rFonts w:hint="eastAsia" w:ascii="仿宋_GB2312" w:eastAsia="仿宋_GB2312"/>
          <w:color w:val="auto"/>
          <w:sz w:val="28"/>
          <w:szCs w:val="28"/>
        </w:rPr>
        <w:t>七天内退回，不计息。</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10、投标报价单（格式参照附件2），投标文件要求密封，封口处加盖公章。</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11、开标时间及地点：</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开标时间：</w:t>
      </w:r>
      <w:bookmarkStart w:id="7" w:name="OLE_LINK8"/>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7日10:00</w:t>
      </w:r>
      <w:r>
        <w:rPr>
          <w:rFonts w:hint="eastAsia" w:ascii="仿宋_GB2312" w:eastAsia="仿宋_GB2312"/>
          <w:color w:val="auto"/>
          <w:sz w:val="28"/>
          <w:szCs w:val="28"/>
        </w:rPr>
        <w:t>时</w:t>
      </w:r>
    </w:p>
    <w:bookmarkEnd w:id="7"/>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投标人在开标前把投标报价单递交给</w:t>
      </w:r>
      <w:r>
        <w:rPr>
          <w:rFonts w:hint="eastAsia" w:ascii="仿宋_GB2312" w:eastAsia="仿宋_GB2312"/>
          <w:color w:val="auto"/>
          <w:sz w:val="28"/>
          <w:szCs w:val="28"/>
          <w:lang w:eastAsia="zh-CN"/>
        </w:rPr>
        <w:t>交易办</w:t>
      </w:r>
      <w:r>
        <w:rPr>
          <w:rFonts w:hint="eastAsia" w:ascii="仿宋_GB2312" w:eastAsia="仿宋_GB2312"/>
          <w:color w:val="auto"/>
          <w:sz w:val="28"/>
          <w:szCs w:val="28"/>
        </w:rPr>
        <w:t>工作人员，递交后，不得再修改和撤回。逾期提交作无效投标处理。</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开标地点：</w:t>
      </w:r>
      <w:r>
        <w:rPr>
          <w:rFonts w:hint="eastAsia" w:ascii="仿宋_GB2312" w:eastAsia="仿宋_GB2312"/>
          <w:color w:val="auto"/>
          <w:sz w:val="28"/>
          <w:szCs w:val="28"/>
          <w:lang w:eastAsia="zh-CN"/>
        </w:rPr>
        <w:t>璜山镇市场监管所四楼大会议室</w:t>
      </w:r>
      <w:r>
        <w:rPr>
          <w:rFonts w:hint="eastAsia" w:ascii="仿宋_GB2312" w:eastAsia="仿宋_GB2312"/>
          <w:color w:val="auto"/>
          <w:sz w:val="28"/>
          <w:szCs w:val="28"/>
        </w:rPr>
        <w:t>。</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12、评标办法：</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本工程实行“让利百分比最多法”进行评标。即</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的报价单作为基准价，下浮百分比最高的投标人为预中标人（下浮百分比均保留到小数点后两位）。</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13、定标方式：</w:t>
      </w:r>
    </w:p>
    <w:p>
      <w:pPr>
        <w:pStyle w:val="8"/>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pacing w:val="0"/>
          <w:sz w:val="28"/>
          <w:szCs w:val="28"/>
        </w:rPr>
      </w:pPr>
      <w:r>
        <w:rPr>
          <w:rFonts w:hint="eastAsia" w:ascii="仿宋_GB2312" w:eastAsia="仿宋_GB2312"/>
          <w:color w:val="auto"/>
          <w:spacing w:val="0"/>
          <w:sz w:val="28"/>
          <w:szCs w:val="28"/>
        </w:rPr>
        <w:t>本次</w:t>
      </w:r>
      <w:r>
        <w:rPr>
          <w:rFonts w:hint="eastAsia" w:ascii="仿宋_GB2312" w:eastAsia="仿宋_GB2312"/>
          <w:color w:val="auto"/>
          <w:spacing w:val="0"/>
          <w:sz w:val="28"/>
          <w:szCs w:val="28"/>
          <w:lang w:eastAsia="zh-CN"/>
        </w:rPr>
        <w:t>采购</w:t>
      </w:r>
      <w:r>
        <w:rPr>
          <w:rFonts w:hint="eastAsia" w:ascii="仿宋_GB2312" w:eastAsia="仿宋_GB2312"/>
          <w:color w:val="auto"/>
          <w:spacing w:val="0"/>
          <w:sz w:val="28"/>
          <w:szCs w:val="28"/>
        </w:rPr>
        <w:t>按照让利最多的原则确定预中标人。如有两个或两个以上的报价单下浮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相同且同为让利最多的，则由相同报价人在限定时间内再次报价，第二次报价不得低于前次报价，否则视为无效报价（若均为无效报价的，则以前次报价下浮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为中标价，并在该报价人之间随机抽签确定预中标人），第二次报价下浮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最高者</w:t>
      </w:r>
      <w:r>
        <w:rPr>
          <w:rFonts w:hint="eastAsia" w:ascii="仿宋_GB2312" w:eastAsia="仿宋_GB2312"/>
          <w:color w:val="auto"/>
          <w:sz w:val="28"/>
          <w:szCs w:val="28"/>
        </w:rPr>
        <w:t>百分比</w:t>
      </w:r>
      <w:r>
        <w:rPr>
          <w:rFonts w:hint="eastAsia" w:ascii="仿宋_GB2312" w:eastAsia="仿宋_GB2312"/>
          <w:color w:val="auto"/>
          <w:spacing w:val="0"/>
          <w:sz w:val="28"/>
          <w:szCs w:val="28"/>
        </w:rPr>
        <w:t>为止，最高下浮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者即为预中标人。</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14、公示</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中标结果实行公示制度，公示期限为三日。</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lang w:eastAsia="zh-CN"/>
        </w:rPr>
        <w:t>服务费</w:t>
      </w:r>
      <w:r>
        <w:rPr>
          <w:rFonts w:hint="eastAsia" w:ascii="仿宋_GB2312" w:eastAsia="仿宋_GB2312"/>
          <w:color w:val="auto"/>
          <w:sz w:val="28"/>
          <w:szCs w:val="28"/>
        </w:rPr>
        <w:t>结算方法：</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1</w:t>
      </w:r>
      <w:r>
        <w:rPr>
          <w:rFonts w:hint="eastAsia" w:ascii="仿宋_GB2312" w:eastAsia="仿宋_GB2312"/>
          <w:color w:val="auto"/>
          <w:sz w:val="28"/>
          <w:szCs w:val="28"/>
        </w:rPr>
        <w:t>）单价结算：按</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提供的附件</w:t>
      </w:r>
      <w:r>
        <w:rPr>
          <w:rFonts w:ascii="仿宋_GB2312" w:eastAsia="仿宋_GB2312"/>
          <w:color w:val="auto"/>
          <w:sz w:val="28"/>
          <w:szCs w:val="28"/>
        </w:rPr>
        <w:t>1</w:t>
      </w:r>
      <w:r>
        <w:rPr>
          <w:rFonts w:hint="eastAsia" w:ascii="仿宋_GB2312" w:eastAsia="仿宋_GB2312"/>
          <w:color w:val="auto"/>
          <w:sz w:val="28"/>
          <w:szCs w:val="28"/>
        </w:rPr>
        <w:t>中的单价，并按中标下浮率同比例下浮确定结算单价。如附件</w:t>
      </w:r>
      <w:r>
        <w:rPr>
          <w:rFonts w:ascii="仿宋_GB2312" w:eastAsia="仿宋_GB2312"/>
          <w:color w:val="auto"/>
          <w:sz w:val="28"/>
          <w:szCs w:val="28"/>
        </w:rPr>
        <w:t>1</w:t>
      </w:r>
      <w:r>
        <w:rPr>
          <w:rFonts w:hint="eastAsia" w:ascii="仿宋_GB2312" w:eastAsia="仿宋_GB2312"/>
          <w:color w:val="auto"/>
          <w:sz w:val="28"/>
          <w:szCs w:val="28"/>
        </w:rPr>
        <w:t>中无该项目单价，则按业主签证价按中标下浮率下浮后结算。</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2</w:t>
      </w:r>
      <w:r>
        <w:rPr>
          <w:rFonts w:hint="eastAsia" w:ascii="仿宋_GB2312" w:eastAsia="仿宋_GB2312"/>
          <w:color w:val="auto"/>
          <w:sz w:val="28"/>
          <w:szCs w:val="28"/>
        </w:rPr>
        <w:t>）</w:t>
      </w:r>
      <w:r>
        <w:rPr>
          <w:rFonts w:hint="eastAsia" w:ascii="仿宋_GB2312" w:eastAsia="仿宋_GB2312"/>
          <w:color w:val="auto"/>
          <w:sz w:val="28"/>
          <w:szCs w:val="28"/>
          <w:lang w:eastAsia="zh-CN"/>
        </w:rPr>
        <w:t>服务费</w:t>
      </w:r>
      <w:r>
        <w:rPr>
          <w:rFonts w:hint="eastAsia" w:ascii="仿宋_GB2312" w:eastAsia="仿宋_GB2312"/>
          <w:color w:val="auto"/>
          <w:sz w:val="28"/>
          <w:szCs w:val="28"/>
        </w:rPr>
        <w:t>结算：附件</w:t>
      </w:r>
      <w:r>
        <w:rPr>
          <w:rFonts w:ascii="仿宋_GB2312" w:eastAsia="仿宋_GB2312"/>
          <w:color w:val="auto"/>
          <w:sz w:val="28"/>
          <w:szCs w:val="28"/>
        </w:rPr>
        <w:t>1</w:t>
      </w:r>
      <w:r>
        <w:rPr>
          <w:rFonts w:hint="eastAsia" w:ascii="仿宋_GB2312" w:eastAsia="仿宋_GB2312"/>
          <w:color w:val="auto"/>
          <w:sz w:val="28"/>
          <w:szCs w:val="28"/>
        </w:rPr>
        <w:t>服务项目及服务费认定表，按业主所定单价</w:t>
      </w:r>
      <w:r>
        <w:rPr>
          <w:rFonts w:ascii="仿宋_GB2312" w:eastAsia="仿宋_GB2312"/>
          <w:color w:val="auto"/>
          <w:sz w:val="28"/>
          <w:szCs w:val="28"/>
        </w:rPr>
        <w:t>x</w:t>
      </w:r>
      <w:r>
        <w:rPr>
          <w:rFonts w:hint="eastAsia" w:ascii="仿宋_GB2312" w:eastAsia="仿宋_GB2312"/>
          <w:color w:val="auto"/>
          <w:sz w:val="28"/>
          <w:szCs w:val="28"/>
        </w:rPr>
        <w:t>（</w:t>
      </w:r>
      <w:r>
        <w:rPr>
          <w:rFonts w:ascii="仿宋_GB2312" w:eastAsia="仿宋_GB2312"/>
          <w:color w:val="auto"/>
          <w:sz w:val="28"/>
          <w:szCs w:val="28"/>
        </w:rPr>
        <w:t>100%-</w:t>
      </w:r>
      <w:r>
        <w:rPr>
          <w:rFonts w:hint="eastAsia" w:ascii="仿宋_GB2312" w:eastAsia="仿宋_GB2312"/>
          <w:color w:val="auto"/>
          <w:sz w:val="28"/>
          <w:szCs w:val="28"/>
        </w:rPr>
        <w:t>中标单位下浮百分比）</w:t>
      </w:r>
      <w:r>
        <w:rPr>
          <w:rFonts w:ascii="仿宋_GB2312" w:eastAsia="仿宋_GB2312"/>
          <w:color w:val="auto"/>
          <w:sz w:val="28"/>
          <w:szCs w:val="28"/>
        </w:rPr>
        <w:t>x</w:t>
      </w:r>
      <w:r>
        <w:rPr>
          <w:rFonts w:hint="eastAsia" w:ascii="仿宋_GB2312" w:eastAsia="仿宋_GB2312"/>
          <w:color w:val="auto"/>
          <w:sz w:val="28"/>
          <w:szCs w:val="28"/>
        </w:rPr>
        <w:t>实际工作量结算。</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16、合同签订：</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中标通知书发出之日起</w:t>
      </w:r>
      <w:r>
        <w:rPr>
          <w:rFonts w:ascii="仿宋_GB2312" w:eastAsia="仿宋_GB2312"/>
          <w:color w:val="auto"/>
          <w:sz w:val="28"/>
          <w:szCs w:val="28"/>
        </w:rPr>
        <w:t>10</w:t>
      </w:r>
      <w:r>
        <w:rPr>
          <w:rFonts w:hint="eastAsia" w:ascii="仿宋_GB2312" w:eastAsia="仿宋_GB2312"/>
          <w:color w:val="auto"/>
          <w:sz w:val="28"/>
          <w:szCs w:val="28"/>
        </w:rPr>
        <w:t>内签订合同，否则作废标处理，没收投标保证金并将追究损失。</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17、考核标准</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按照市防治动物疫病指挥部规定的时间内保质保量完成任务，上级检查一次不达标扣</w:t>
      </w:r>
      <w:r>
        <w:rPr>
          <w:rFonts w:ascii="仿宋_GB2312" w:eastAsia="仿宋_GB2312"/>
          <w:color w:val="auto"/>
          <w:sz w:val="28"/>
          <w:szCs w:val="28"/>
        </w:rPr>
        <w:t>1000</w:t>
      </w:r>
      <w:r>
        <w:rPr>
          <w:rFonts w:hint="eastAsia" w:ascii="仿宋_GB2312" w:eastAsia="仿宋_GB2312"/>
          <w:color w:val="auto"/>
          <w:sz w:val="28"/>
          <w:szCs w:val="28"/>
        </w:rPr>
        <w:t>元，第二次扣全年的</w:t>
      </w:r>
      <w:r>
        <w:rPr>
          <w:rFonts w:ascii="仿宋_GB2312" w:eastAsia="仿宋_GB2312"/>
          <w:color w:val="auto"/>
          <w:sz w:val="28"/>
          <w:szCs w:val="28"/>
        </w:rPr>
        <w:t>5</w:t>
      </w:r>
      <w:r>
        <w:rPr>
          <w:rFonts w:hint="eastAsia" w:ascii="宋体" w:hAnsi="宋体" w:cs="宋体"/>
          <w:color w:val="auto"/>
          <w:sz w:val="28"/>
          <w:szCs w:val="28"/>
        </w:rPr>
        <w:t>％。</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18、付款办法：</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单价折扣，最高结算金额不超过</w:t>
      </w:r>
      <w:r>
        <w:rPr>
          <w:rFonts w:hint="eastAsia" w:ascii="仿宋_GB2312" w:eastAsia="仿宋_GB2312"/>
          <w:color w:val="auto"/>
          <w:sz w:val="28"/>
          <w:szCs w:val="28"/>
          <w:lang w:val="en-US" w:eastAsia="zh-CN"/>
        </w:rPr>
        <w:t>19.5</w:t>
      </w:r>
      <w:r>
        <w:rPr>
          <w:rFonts w:hint="eastAsia" w:ascii="仿宋_GB2312" w:eastAsia="仿宋_GB2312"/>
          <w:color w:val="auto"/>
          <w:sz w:val="28"/>
          <w:szCs w:val="28"/>
        </w:rPr>
        <w:t>元，全年分二期支付，分别为春秋防结束后，经镇动物卫生监督站和市防治动物疫病指挥部考核后支付。</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19、服务要求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2</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3</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按照确定的防疫责任片和免疫要求，应免动物100%免疫，碰到“钉子户”在做好宣传说服工作的基础上，及时向村、街道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4</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5</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疫情普查、畜牧生产调查、技术指导、疫情处置、病死动物无害化处理等按</w:t>
      </w:r>
      <w:r>
        <w:rPr>
          <w:rFonts w:hint="eastAsia" w:ascii="仿宋_GB2312" w:eastAsia="仿宋_GB2312" w:cs="Times New Roman"/>
          <w:color w:val="auto"/>
          <w:sz w:val="28"/>
          <w:szCs w:val="28"/>
          <w:highlight w:val="none"/>
          <w:lang w:val="en-US" w:eastAsia="zh-CN" w:bidi="ar-SA"/>
        </w:rPr>
        <w:t>采购人</w:t>
      </w:r>
      <w:r>
        <w:rPr>
          <w:rFonts w:hint="eastAsia" w:ascii="仿宋_GB2312" w:hAnsi="Times New Roman" w:eastAsia="仿宋_GB2312" w:cs="Times New Roman"/>
          <w:color w:val="auto"/>
          <w:sz w:val="28"/>
          <w:szCs w:val="28"/>
          <w:highlight w:val="none"/>
          <w:lang w:val="en-US" w:eastAsia="zh-CN" w:bidi="ar-SA"/>
        </w:rPr>
        <w:t>要求实施。</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6</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乙方完成的工作量及工作质量由甲方动物卫生监督站负责考核，考核结果及上级业务主管部门的考核、监测等作为支付服务费用的依据。发生以下情况的，每发生一起扣500-1000元：一是免疫密度没有按要求完成的；二是免疫档案不真实的；三是不按操作规程免疫，造成免疫失败或带毒感染的；四是没有按要求完成其他工作的。另外，因免疫密度不达标或不按操作规程免疫造成疫情爆发或人感染疫病的，乙方需承担一切法律责任。</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20、其他要求</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乙方购买服务期间的养老保险、医疗保险、意外伤害保险等由乙方自行负责。乙方购买服务时间发生的伤害事故等由乙方自行负责。防疫人员与采购人不存在劳动关系。</w:t>
      </w:r>
    </w:p>
    <w:p>
      <w:pPr>
        <w:pStyle w:val="3"/>
        <w:rPr>
          <w:rFonts w:hint="eastAsia"/>
          <w:lang w:val="en-US" w:eastAsia="zh-CN"/>
        </w:rPr>
      </w:pPr>
    </w:p>
    <w:p>
      <w:pPr>
        <w:pStyle w:val="3"/>
        <w:rPr>
          <w:rFonts w:hint="eastAsia"/>
        </w:rPr>
      </w:pP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 xml:space="preserve">                   </w:t>
      </w: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27日</w:t>
      </w:r>
      <w:r>
        <w:rPr>
          <w:rFonts w:hint="eastAsia"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pPr>
    </w:p>
    <w:p>
      <w:pPr>
        <w:snapToGrid w:val="0"/>
        <w:spacing w:line="620" w:lineRule="atLeast"/>
        <w:rPr>
          <w:rFonts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r>
        <w:rPr>
          <w:rFonts w:hint="eastAsia" w:ascii="仿宋_GB2312" w:eastAsia="仿宋_GB2312"/>
          <w:color w:val="auto"/>
          <w:sz w:val="28"/>
          <w:szCs w:val="28"/>
        </w:rPr>
        <w:t>附件</w:t>
      </w:r>
      <w:r>
        <w:rPr>
          <w:rFonts w:ascii="仿宋_GB2312" w:eastAsia="仿宋_GB2312"/>
          <w:color w:val="auto"/>
          <w:sz w:val="28"/>
          <w:szCs w:val="28"/>
        </w:rPr>
        <w:t>1</w:t>
      </w:r>
      <w:r>
        <w:rPr>
          <w:rFonts w:hint="eastAsia" w:ascii="仿宋_GB2312" w:eastAsia="仿宋_GB2312"/>
          <w:color w:val="auto"/>
          <w:sz w:val="28"/>
          <w:szCs w:val="28"/>
        </w:rPr>
        <w:t>：</w:t>
      </w:r>
    </w:p>
    <w:p>
      <w:pPr>
        <w:snapToGrid w:val="0"/>
        <w:spacing w:line="620" w:lineRule="atLeast"/>
        <w:ind w:firstLine="883" w:firstLineChars="200"/>
        <w:jc w:val="left"/>
        <w:rPr>
          <w:rFonts w:ascii="仿宋_GB2312" w:eastAsia="仿宋_GB2312"/>
          <w:color w:val="auto"/>
          <w:sz w:val="28"/>
          <w:szCs w:val="28"/>
        </w:rPr>
      </w:pPr>
      <w:r>
        <w:rPr>
          <w:rFonts w:hint="eastAsia" w:ascii="黑体" w:hAnsi="黑体" w:eastAsia="黑体" w:cs="黑体"/>
          <w:b/>
          <w:bCs/>
          <w:color w:val="auto"/>
          <w:sz w:val="44"/>
          <w:szCs w:val="44"/>
          <w:lang w:eastAsia="zh-CN"/>
        </w:rPr>
        <w:t>2025</w:t>
      </w:r>
      <w:r>
        <w:rPr>
          <w:rFonts w:hint="eastAsia" w:ascii="黑体" w:hAnsi="黑体" w:eastAsia="黑体" w:cs="黑体"/>
          <w:b/>
          <w:bCs/>
          <w:color w:val="auto"/>
          <w:sz w:val="44"/>
          <w:szCs w:val="44"/>
        </w:rPr>
        <w:t>年</w:t>
      </w:r>
      <w:r>
        <w:rPr>
          <w:rFonts w:hint="eastAsia" w:ascii="黑体" w:hAnsi="黑体" w:eastAsia="黑体" w:cs="黑体"/>
          <w:b/>
          <w:bCs/>
          <w:color w:val="auto"/>
          <w:sz w:val="44"/>
          <w:szCs w:val="44"/>
          <w:lang w:eastAsia="zh-CN"/>
        </w:rPr>
        <w:t>璜山镇</w:t>
      </w:r>
      <w:r>
        <w:rPr>
          <w:rFonts w:hint="eastAsia" w:ascii="黑体" w:hAnsi="黑体" w:eastAsia="黑体" w:cs="黑体"/>
          <w:b/>
          <w:bCs/>
          <w:color w:val="auto"/>
          <w:sz w:val="44"/>
          <w:szCs w:val="44"/>
        </w:rPr>
        <w:t>重大动物防疫经费明细单</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50"/>
        <w:gridCol w:w="1722"/>
        <w:gridCol w:w="1553"/>
        <w:gridCol w:w="153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360" w:lineRule="auto"/>
              <w:jc w:val="center"/>
              <w:rPr>
                <w:rFonts w:hint="eastAsia" w:ascii="宋体" w:hAnsi="宋体"/>
                <w:b/>
                <w:sz w:val="24"/>
                <w:szCs w:val="24"/>
              </w:rPr>
            </w:pPr>
            <w:r>
              <w:rPr>
                <w:rFonts w:hint="eastAsia" w:ascii="宋体" w:hAnsi="宋体" w:cs="宋体"/>
                <w:b/>
                <w:bCs/>
                <w:sz w:val="24"/>
                <w:szCs w:val="24"/>
              </w:rPr>
              <w:t>序号</w:t>
            </w:r>
          </w:p>
        </w:tc>
        <w:tc>
          <w:tcPr>
            <w:tcW w:w="1950"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项  目</w:t>
            </w:r>
          </w:p>
        </w:tc>
        <w:tc>
          <w:tcPr>
            <w:tcW w:w="1722"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核定价（元）</w:t>
            </w:r>
          </w:p>
        </w:tc>
        <w:tc>
          <w:tcPr>
            <w:tcW w:w="1553"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免疫数或工数</w:t>
            </w:r>
          </w:p>
        </w:tc>
        <w:tc>
          <w:tcPr>
            <w:tcW w:w="1537"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统一折扣率%</w:t>
            </w:r>
          </w:p>
        </w:tc>
        <w:tc>
          <w:tcPr>
            <w:tcW w:w="1563"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1</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猪</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6元/头（三针）</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3000</w:t>
            </w:r>
            <w:r>
              <w:rPr>
                <w:rFonts w:hint="eastAsia" w:ascii="宋体" w:hAnsi="宋体" w:cs="宋体"/>
                <w:bCs/>
                <w:sz w:val="24"/>
                <w:szCs w:val="24"/>
                <w:highlight w:val="none"/>
              </w:rPr>
              <w:t>头</w:t>
            </w:r>
          </w:p>
        </w:tc>
        <w:tc>
          <w:tcPr>
            <w:tcW w:w="1537" w:type="dxa"/>
            <w:vMerge w:val="restart"/>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2</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羊</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3元/头</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3900</w:t>
            </w:r>
            <w:r>
              <w:rPr>
                <w:rFonts w:hint="eastAsia" w:ascii="宋体" w:hAnsi="宋体" w:cs="宋体"/>
                <w:bCs/>
                <w:sz w:val="24"/>
                <w:szCs w:val="24"/>
                <w:highlight w:val="none"/>
              </w:rPr>
              <w:t>头</w:t>
            </w:r>
          </w:p>
        </w:tc>
        <w:tc>
          <w:tcPr>
            <w:tcW w:w="1537" w:type="dxa"/>
            <w:vMerge w:val="continue"/>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3</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牛</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10元/头</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530</w:t>
            </w:r>
            <w:r>
              <w:rPr>
                <w:rFonts w:hint="eastAsia" w:ascii="宋体" w:hAnsi="宋体" w:cs="宋体"/>
                <w:bCs/>
                <w:sz w:val="24"/>
                <w:szCs w:val="24"/>
                <w:highlight w:val="none"/>
              </w:rPr>
              <w:t>头</w:t>
            </w:r>
          </w:p>
        </w:tc>
        <w:tc>
          <w:tcPr>
            <w:tcW w:w="1537" w:type="dxa"/>
            <w:vMerge w:val="continue"/>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4</w:t>
            </w:r>
          </w:p>
        </w:tc>
        <w:tc>
          <w:tcPr>
            <w:tcW w:w="1950"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犬</w:t>
            </w:r>
          </w:p>
        </w:tc>
        <w:tc>
          <w:tcPr>
            <w:tcW w:w="1722"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5元/只</w:t>
            </w:r>
          </w:p>
        </w:tc>
        <w:tc>
          <w:tcPr>
            <w:tcW w:w="1553"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lang w:val="en-US" w:eastAsia="zh-CN"/>
              </w:rPr>
              <w:t>4600</w:t>
            </w:r>
            <w:r>
              <w:rPr>
                <w:rFonts w:hint="eastAsia" w:ascii="宋体" w:hAnsi="宋体" w:cs="宋体"/>
                <w:bCs/>
                <w:color w:val="auto"/>
                <w:sz w:val="24"/>
                <w:szCs w:val="24"/>
                <w:highlight w:val="none"/>
              </w:rPr>
              <w:t>只</w:t>
            </w:r>
          </w:p>
        </w:tc>
        <w:tc>
          <w:tcPr>
            <w:tcW w:w="1537" w:type="dxa"/>
            <w:vMerge w:val="continue"/>
            <w:noWrap w:val="0"/>
            <w:vAlign w:val="center"/>
          </w:tcPr>
          <w:p>
            <w:pPr>
              <w:spacing w:line="500" w:lineRule="exact"/>
              <w:jc w:val="center"/>
              <w:rPr>
                <w:rFonts w:hint="eastAsia" w:ascii="宋体" w:hAnsi="宋体"/>
                <w:b/>
                <w:color w:val="auto"/>
                <w:sz w:val="24"/>
                <w:szCs w:val="24"/>
                <w:highlight w:val="none"/>
              </w:rPr>
            </w:pPr>
          </w:p>
        </w:tc>
        <w:tc>
          <w:tcPr>
            <w:tcW w:w="1563" w:type="dxa"/>
            <w:noWrap w:val="0"/>
            <w:vAlign w:val="center"/>
          </w:tcPr>
          <w:p>
            <w:pPr>
              <w:spacing w:line="500" w:lineRule="exact"/>
              <w:jc w:val="cente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5</w:t>
            </w:r>
          </w:p>
        </w:tc>
        <w:tc>
          <w:tcPr>
            <w:tcW w:w="1950"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家禽</w:t>
            </w:r>
          </w:p>
        </w:tc>
        <w:tc>
          <w:tcPr>
            <w:tcW w:w="1722"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0.50元/只</w:t>
            </w:r>
          </w:p>
        </w:tc>
        <w:tc>
          <w:tcPr>
            <w:tcW w:w="1553"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lang w:val="en-US" w:eastAsia="zh-CN"/>
              </w:rPr>
              <w:t>200000</w:t>
            </w:r>
            <w:r>
              <w:rPr>
                <w:rFonts w:hint="eastAsia" w:ascii="宋体" w:hAnsi="宋体" w:cs="宋体"/>
                <w:bCs/>
                <w:color w:val="auto"/>
                <w:sz w:val="24"/>
                <w:szCs w:val="24"/>
                <w:highlight w:val="none"/>
              </w:rPr>
              <w:t>只</w:t>
            </w:r>
          </w:p>
        </w:tc>
        <w:tc>
          <w:tcPr>
            <w:tcW w:w="1537" w:type="dxa"/>
            <w:vMerge w:val="continue"/>
            <w:noWrap w:val="0"/>
            <w:vAlign w:val="center"/>
          </w:tcPr>
          <w:p>
            <w:pPr>
              <w:spacing w:line="500" w:lineRule="exact"/>
              <w:jc w:val="center"/>
              <w:rPr>
                <w:rFonts w:hint="eastAsia" w:ascii="宋体" w:hAnsi="宋体"/>
                <w:b/>
                <w:color w:val="auto"/>
                <w:sz w:val="24"/>
                <w:szCs w:val="24"/>
                <w:highlight w:val="none"/>
              </w:rPr>
            </w:pPr>
          </w:p>
        </w:tc>
        <w:tc>
          <w:tcPr>
            <w:tcW w:w="1563" w:type="dxa"/>
            <w:noWrap w:val="0"/>
            <w:vAlign w:val="center"/>
          </w:tcPr>
          <w:p>
            <w:pPr>
              <w:spacing w:line="500" w:lineRule="exact"/>
              <w:jc w:val="cente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6</w:t>
            </w:r>
          </w:p>
        </w:tc>
        <w:tc>
          <w:tcPr>
            <w:tcW w:w="1950" w:type="dxa"/>
            <w:noWrap w:val="0"/>
            <w:vAlign w:val="center"/>
          </w:tcPr>
          <w:p>
            <w:pPr>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其它服务人工费</w:t>
            </w:r>
          </w:p>
        </w:tc>
        <w:tc>
          <w:tcPr>
            <w:tcW w:w="1722" w:type="dxa"/>
            <w:noWrap w:val="0"/>
            <w:vAlign w:val="center"/>
          </w:tcPr>
          <w:p>
            <w:pPr>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150元/人/天</w:t>
            </w:r>
          </w:p>
        </w:tc>
        <w:tc>
          <w:tcPr>
            <w:tcW w:w="1553"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每人每月3-5天（4人）</w:t>
            </w:r>
          </w:p>
        </w:tc>
        <w:tc>
          <w:tcPr>
            <w:tcW w:w="1537"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240" w:lineRule="auto"/>
              <w:jc w:val="center"/>
              <w:rPr>
                <w:rFonts w:hint="eastAsia" w:ascii="宋体" w:hAnsi="宋体"/>
                <w:b/>
                <w:color w:val="auto"/>
                <w:sz w:val="24"/>
                <w:szCs w:val="24"/>
                <w:highlight w:val="none"/>
              </w:rPr>
            </w:pPr>
            <w:r>
              <w:rPr>
                <w:rFonts w:hint="eastAsia" w:ascii="宋体" w:hAnsi="宋体" w:cs="宋体"/>
                <w:color w:val="auto"/>
                <w:sz w:val="24"/>
                <w:szCs w:val="24"/>
                <w:highlight w:val="none"/>
                <w:lang w:val="en-US" w:eastAsia="zh-CN"/>
              </w:rPr>
              <w:t>27000</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sz w:val="24"/>
                <w:szCs w:val="24"/>
              </w:rPr>
            </w:pPr>
            <w:r>
              <w:rPr>
                <w:rFonts w:hint="eastAsia" w:ascii="宋体" w:hAnsi="宋体" w:cs="宋体"/>
                <w:bCs/>
                <w:sz w:val="24"/>
                <w:szCs w:val="24"/>
              </w:rPr>
              <w:t>7</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疫苗存放电费、应急药物补助</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3000</w:t>
            </w: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sz w:val="24"/>
                <w:szCs w:val="24"/>
              </w:rPr>
            </w:pPr>
            <w:r>
              <w:rPr>
                <w:rFonts w:hint="eastAsia" w:ascii="宋体" w:hAnsi="宋体" w:cs="宋体"/>
                <w:bCs/>
                <w:sz w:val="24"/>
                <w:szCs w:val="24"/>
              </w:rPr>
              <w:t>8</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防疫器械、防护用品补助</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2000</w:t>
            </w: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color w:val="FF0000"/>
                <w:sz w:val="24"/>
                <w:szCs w:val="24"/>
              </w:rPr>
            </w:pPr>
            <w:r>
              <w:rPr>
                <w:rFonts w:hint="eastAsia" w:ascii="宋体" w:hAnsi="宋体" w:cs="宋体"/>
                <w:bCs/>
                <w:color w:val="auto"/>
                <w:sz w:val="24"/>
                <w:szCs w:val="24"/>
              </w:rPr>
              <w:t>9</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非洲猪瘟防控</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5000元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6"/>
            <w:noWrap w:val="0"/>
            <w:vAlign w:val="center"/>
          </w:tcPr>
          <w:p>
            <w:pPr>
              <w:spacing w:line="500" w:lineRule="exact"/>
              <w:rPr>
                <w:rFonts w:hint="eastAsia"/>
              </w:rPr>
            </w:pPr>
            <w:r>
              <w:rPr>
                <w:rFonts w:hint="eastAsia"/>
              </w:rPr>
              <w:t>注:①暂参考202</w:t>
            </w:r>
            <w:r>
              <w:rPr>
                <w:rFonts w:hint="eastAsia"/>
                <w:lang w:val="en-US" w:eastAsia="zh-CN"/>
              </w:rPr>
              <w:t>4</w:t>
            </w:r>
            <w:r>
              <w:rPr>
                <w:rFonts w:hint="eastAsia"/>
              </w:rPr>
              <w:t>年防疫数量，最终结算以实际免疫数为准</w:t>
            </w:r>
          </w:p>
          <w:p>
            <w:pPr>
              <w:spacing w:line="500" w:lineRule="exact"/>
              <w:ind w:firstLine="308" w:firstLineChars="147"/>
              <w:rPr>
                <w:rFonts w:hint="eastAsia"/>
              </w:rPr>
            </w:pPr>
            <w:r>
              <w:rPr>
                <w:rFonts w:hint="eastAsia"/>
              </w:rPr>
              <w:t>②以上清单中6-9项不打折扣，1-5项中所有单价只容许报一个折扣率，否则按无效报价处理，折扣率可保留到小数点后二位。【如牛的疫病防控单价最高限价为10元/只，扣率为90.00﹪，那牛的疫病防控投标单价为10元/只*90%=9元/只，折扣后所有单项报价汇总。】</w:t>
            </w:r>
          </w:p>
          <w:p>
            <w:pPr>
              <w:spacing w:line="500" w:lineRule="exact"/>
              <w:ind w:firstLine="308" w:firstLineChars="147"/>
              <w:rPr>
                <w:rFonts w:hint="default" w:eastAsia="宋体"/>
                <w:lang w:val="en-US" w:eastAsia="zh-CN"/>
              </w:rPr>
            </w:pPr>
            <w:r>
              <w:rPr>
                <w:rFonts w:hint="default" w:ascii="Times New Roman" w:hAnsi="Times New Roman" w:eastAsia="宋体" w:cs="Times New Roman"/>
                <w:b w:val="0"/>
                <w:color w:val="000000"/>
                <w:kern w:val="0"/>
                <w:sz w:val="21"/>
                <w:szCs w:val="21"/>
                <w:lang w:val="en-US" w:eastAsia="zh-CN" w:bidi="ar-SA"/>
              </w:rPr>
              <w:t>③</w:t>
            </w:r>
            <w:r>
              <w:rPr>
                <w:rFonts w:hint="eastAsia" w:ascii="Times New Roman" w:hAnsi="Times New Roman" w:eastAsia="宋体" w:cs="Times New Roman"/>
                <w:b w:val="0"/>
                <w:color w:val="000000"/>
                <w:kern w:val="0"/>
                <w:sz w:val="21"/>
                <w:szCs w:val="21"/>
                <w:lang w:val="en-US" w:eastAsia="zh-CN" w:bidi="ar-SA"/>
              </w:rPr>
              <w:t>犬只市级补助单价5元/只费用不计入本采购内容，单独支付于动物防疫单位。</w:t>
            </w:r>
          </w:p>
        </w:tc>
      </w:tr>
    </w:tbl>
    <w:p>
      <w:pPr>
        <w:rPr>
          <w:rFonts w:ascii="仿宋_GB2312" w:eastAsia="仿宋_GB2312"/>
          <w:b/>
          <w:color w:val="auto"/>
          <w:sz w:val="24"/>
        </w:rPr>
      </w:pPr>
    </w:p>
    <w:p>
      <w:pPr>
        <w:snapToGrid w:val="0"/>
        <w:spacing w:line="620" w:lineRule="atLeast"/>
        <w:rPr>
          <w:rFonts w:hint="eastAsia" w:ascii="仿宋_GB2312" w:eastAsia="仿宋_GB2312"/>
          <w:color w:val="auto"/>
          <w:sz w:val="28"/>
          <w:szCs w:val="28"/>
        </w:rPr>
      </w:pPr>
      <w:r>
        <w:rPr>
          <w:rFonts w:hint="eastAsia" w:ascii="仿宋_GB2312" w:eastAsia="仿宋_GB2312"/>
          <w:color w:val="auto"/>
          <w:sz w:val="28"/>
          <w:szCs w:val="28"/>
        </w:rPr>
        <w:t>注：最终结算以</w:t>
      </w:r>
      <w:r>
        <w:rPr>
          <w:rFonts w:hint="eastAsia" w:ascii="仿宋_GB2312" w:eastAsia="仿宋_GB2312"/>
          <w:color w:val="auto"/>
          <w:sz w:val="28"/>
          <w:szCs w:val="28"/>
          <w:lang w:eastAsia="zh-CN"/>
        </w:rPr>
        <w:t>2025</w:t>
      </w:r>
      <w:r>
        <w:rPr>
          <w:rFonts w:hint="eastAsia" w:ascii="仿宋_GB2312" w:eastAsia="仿宋_GB2312"/>
          <w:color w:val="auto"/>
          <w:sz w:val="28"/>
          <w:szCs w:val="28"/>
        </w:rPr>
        <w:t>年实际免疫数为准。</w:t>
      </w:r>
    </w:p>
    <w:p>
      <w:pPr>
        <w:snapToGrid w:val="0"/>
        <w:spacing w:line="620" w:lineRule="atLeast"/>
        <w:rPr>
          <w:rFonts w:hint="eastAsia" w:ascii="仿宋_GB2312" w:hAnsi="仿宋_GB2312" w:eastAsia="仿宋_GB2312"/>
          <w:color w:val="auto"/>
          <w:sz w:val="52"/>
          <w:szCs w:val="52"/>
        </w:rPr>
      </w:pPr>
    </w:p>
    <w:p>
      <w:pPr>
        <w:snapToGrid w:val="0"/>
        <w:spacing w:line="620" w:lineRule="atLeast"/>
        <w:rPr>
          <w:rFonts w:ascii="仿宋_GB2312" w:hAnsi="仿宋_GB2312" w:eastAsia="仿宋_GB2312"/>
          <w:color w:val="auto"/>
          <w:sz w:val="52"/>
          <w:szCs w:val="52"/>
        </w:rPr>
      </w:pPr>
    </w:p>
    <w:p>
      <w:pPr>
        <w:rPr>
          <w:rFonts w:hint="eastAsia" w:ascii="仿宋_GB2312" w:hAnsi="仿宋_GB2312" w:eastAsia="仿宋_GB2312"/>
          <w:color w:val="auto"/>
          <w:sz w:val="52"/>
          <w:szCs w:val="52"/>
        </w:rPr>
      </w:pPr>
      <w:r>
        <w:rPr>
          <w:rFonts w:hint="eastAsia" w:ascii="仿宋_GB2312" w:hAnsi="仿宋_GB2312" w:eastAsia="仿宋_GB2312"/>
          <w:color w:val="auto"/>
          <w:sz w:val="52"/>
          <w:szCs w:val="52"/>
        </w:rPr>
        <w:br w:type="page"/>
      </w:r>
    </w:p>
    <w:p>
      <w:pPr>
        <w:jc w:val="center"/>
        <w:rPr>
          <w:rFonts w:hint="eastAsia" w:ascii="仿宋_GB2312" w:hAnsi="仿宋_GB2312" w:eastAsia="仿宋_GB2312" w:cs="Times New Roman"/>
          <w:b/>
          <w:bCs/>
          <w:color w:val="auto"/>
          <w:sz w:val="52"/>
          <w:szCs w:val="52"/>
          <w:lang w:val="en-US" w:eastAsia="zh-CN" w:bidi="ar-SA"/>
        </w:rPr>
      </w:pPr>
      <w:r>
        <w:rPr>
          <w:rFonts w:hint="eastAsia" w:ascii="仿宋_GB2312" w:hAnsi="仿宋_GB2312" w:eastAsia="仿宋_GB2312" w:cs="Times New Roman"/>
          <w:b/>
          <w:bCs/>
          <w:color w:val="auto"/>
          <w:sz w:val="52"/>
          <w:szCs w:val="52"/>
          <w:lang w:val="en-US" w:eastAsia="zh-CN" w:bidi="ar-SA"/>
        </w:rPr>
        <w:t>授权委托书</w:t>
      </w:r>
    </w:p>
    <w:p>
      <w:pPr>
        <w:pStyle w:val="8"/>
        <w:spacing w:after="0" w:line="400" w:lineRule="exact"/>
        <w:ind w:left="0" w:leftChars="0" w:firstLine="354" w:firstLineChars="150"/>
        <w:rPr>
          <w:rFonts w:hint="eastAsia" w:ascii="仿宋" w:hAnsi="仿宋" w:eastAsia="仿宋"/>
          <w:color w:val="auto"/>
          <w:sz w:val="24"/>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 xml:space="preserve"> 本授权委托书声明：我</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（姓名）系</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（投标人名称）的法定代表人，现授权委托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（姓名）为我公司代理人，以本公司的名义参加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采购人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eastAsia="zh-CN"/>
        </w:rPr>
        <w:t>项目</w:t>
      </w:r>
      <w:r>
        <w:rPr>
          <w:rFonts w:hint="eastAsia" w:ascii="仿宋" w:hAnsi="仿宋" w:eastAsia="仿宋"/>
          <w:color w:val="auto"/>
          <w:sz w:val="28"/>
          <w:szCs w:val="28"/>
        </w:rPr>
        <w:t>（项目名称）的投标活动。代理人在投标文件中所签署的一切文件和处理与之有关的一切事务，</w:t>
      </w:r>
      <w:r>
        <w:rPr>
          <w:rFonts w:hint="eastAsia" w:ascii="仿宋" w:hAnsi="仿宋" w:eastAsia="仿宋" w:cs="仿宋"/>
          <w:color w:val="auto"/>
          <w:sz w:val="28"/>
          <w:szCs w:val="28"/>
        </w:rPr>
        <w:t>我及我公司均予以承认并全部承担其产生的所有权利和义务。</w:t>
      </w:r>
    </w:p>
    <w:p>
      <w:pPr>
        <w:pStyle w:val="8"/>
        <w:spacing w:after="0" w:line="60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代理人无转委权。特此委托。</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u w:val="single"/>
        </w:rPr>
      </w:pPr>
      <w:r>
        <w:rPr>
          <w:rFonts w:hint="eastAsia" w:ascii="仿宋" w:hAnsi="仿宋" w:eastAsia="仿宋"/>
          <w:color w:val="auto"/>
          <w:sz w:val="28"/>
          <w:szCs w:val="28"/>
        </w:rPr>
        <w:t>代理人：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年龄：</w:t>
      </w:r>
      <w:r>
        <w:rPr>
          <w:rFonts w:hint="eastAsia" w:ascii="仿宋" w:hAnsi="仿宋" w:eastAsia="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s="仿宋"/>
          <w:color w:val="auto"/>
          <w:sz w:val="28"/>
          <w:szCs w:val="28"/>
          <w:lang w:val="en-US" w:eastAsia="zh-CN"/>
        </w:rPr>
      </w:pPr>
    </w:p>
    <w:p>
      <w:pPr>
        <w:pStyle w:val="8"/>
        <w:spacing w:after="0" w:line="480" w:lineRule="exact"/>
        <w:ind w:left="0" w:leftChars="0" w:firstLine="414" w:firstLineChars="150"/>
        <w:rPr>
          <w:rFonts w:hint="eastAsia" w:ascii="仿宋" w:hAnsi="仿宋" w:eastAsia="仿宋" w:cs="仿宋"/>
          <w:color w:val="auto"/>
          <w:sz w:val="28"/>
          <w:szCs w:val="28"/>
          <w:u w:val="single"/>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部门：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投标人：</w:t>
      </w:r>
      <w:r>
        <w:rPr>
          <w:rFonts w:hint="eastAsia" w:ascii="仿宋" w:hAnsi="仿宋" w:eastAsia="仿宋"/>
          <w:color w:val="auto"/>
          <w:sz w:val="28"/>
          <w:szCs w:val="28"/>
          <w:u w:val="single"/>
        </w:rPr>
        <w:t xml:space="preserve">               　　     　　　　 （盖章）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（签字或盖章）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4"/>
          <w:u w:val="none"/>
        </w:rPr>
      </w:pPr>
      <w:r>
        <w:rPr>
          <w:rFonts w:hint="eastAsia" w:ascii="仿宋" w:hAnsi="仿宋" w:eastAsia="仿宋"/>
          <w:color w:val="auto"/>
          <w:sz w:val="28"/>
          <w:szCs w:val="28"/>
        </w:rPr>
        <w:t xml:space="preserve">                        授权委托日期：</w:t>
      </w:r>
      <w:r>
        <w:rPr>
          <w:rFonts w:hint="eastAsia" w:ascii="仿宋" w:hAnsi="仿宋" w:eastAsia="仿宋"/>
          <w:color w:val="auto"/>
          <w:sz w:val="28"/>
          <w:szCs w:val="28"/>
          <w:u w:val="none"/>
        </w:rPr>
        <w:t xml:space="preserve">     年    月   日</w:t>
      </w:r>
    </w:p>
    <w:p>
      <w:pPr>
        <w:pStyle w:val="4"/>
        <w:jc w:val="center"/>
        <w:rPr>
          <w:rFonts w:hint="eastAsia" w:ascii="仿宋_GB2312" w:hAnsi="仿宋_GB2312" w:eastAsia="仿宋_GB2312"/>
          <w:color w:val="auto"/>
          <w:sz w:val="52"/>
          <w:szCs w:val="52"/>
        </w:rPr>
        <w:sectPr>
          <w:pgSz w:w="11906" w:h="16838"/>
          <w:pgMar w:top="1240" w:right="1133" w:bottom="1440" w:left="1800" w:header="851" w:footer="992" w:gutter="0"/>
          <w:cols w:space="720" w:num="1"/>
          <w:docGrid w:type="lines" w:linePitch="312" w:charSpace="0"/>
        </w:sectPr>
      </w:pPr>
    </w:p>
    <w:p>
      <w:pPr>
        <w:pStyle w:val="4"/>
        <w:jc w:val="center"/>
        <w:rPr>
          <w:rFonts w:ascii="仿宋_GB2312" w:hAnsi="仿宋_GB2312" w:eastAsia="仿宋_GB2312"/>
          <w:b w:val="0"/>
          <w:color w:val="auto"/>
          <w:sz w:val="52"/>
          <w:szCs w:val="52"/>
        </w:rPr>
      </w:pPr>
      <w:r>
        <w:rPr>
          <w:rFonts w:hint="eastAsia" w:ascii="仿宋_GB2312" w:hAnsi="仿宋_GB2312" w:eastAsia="仿宋_GB2312"/>
          <w:color w:val="auto"/>
          <w:sz w:val="52"/>
          <w:szCs w:val="52"/>
        </w:rPr>
        <w:t>投标报价单</w:t>
      </w:r>
    </w:p>
    <w:tbl>
      <w:tblPr>
        <w:tblStyle w:val="9"/>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w:t>
            </w:r>
            <w:r>
              <w:rPr>
                <w:rFonts w:ascii="仿宋_GB2312" w:eastAsia="仿宋_GB2312"/>
                <w:color w:val="auto"/>
                <w:sz w:val="28"/>
                <w:szCs w:val="28"/>
              </w:rPr>
              <w:t xml:space="preserve"> </w:t>
            </w:r>
            <w:r>
              <w:rPr>
                <w:rFonts w:hint="eastAsia" w:ascii="仿宋_GB2312" w:eastAsia="仿宋_GB2312"/>
                <w:color w:val="auto"/>
                <w:sz w:val="28"/>
                <w:szCs w:val="28"/>
              </w:rPr>
              <w:t>标</w:t>
            </w:r>
            <w:r>
              <w:rPr>
                <w:rFonts w:ascii="仿宋_GB2312" w:eastAsia="仿宋_GB2312"/>
                <w:color w:val="auto"/>
                <w:sz w:val="28"/>
                <w:szCs w:val="28"/>
              </w:rPr>
              <w:t xml:space="preserve"> </w:t>
            </w:r>
            <w:r>
              <w:rPr>
                <w:rFonts w:hint="eastAsia" w:ascii="仿宋_GB2312" w:eastAsia="仿宋_GB2312"/>
                <w:color w:val="auto"/>
                <w:sz w:val="28"/>
                <w:szCs w:val="28"/>
              </w:rPr>
              <w:t>人</w:t>
            </w:r>
          </w:p>
        </w:tc>
        <w:tc>
          <w:tcPr>
            <w:tcW w:w="7653" w:type="dxa"/>
            <w:vAlign w:val="center"/>
          </w:tcPr>
          <w:p>
            <w:pPr>
              <w:snapToGrid w:val="0"/>
              <w:spacing w:line="32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投标工期</w:t>
            </w:r>
          </w:p>
        </w:tc>
        <w:tc>
          <w:tcPr>
            <w:tcW w:w="7653" w:type="dxa"/>
            <w:vAlign w:val="center"/>
          </w:tcPr>
          <w:p>
            <w:pPr>
              <w:spacing w:line="320" w:lineRule="exact"/>
              <w:ind w:firstLine="3360" w:firstLineChars="1400"/>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质量标准</w:t>
            </w:r>
          </w:p>
        </w:tc>
        <w:tc>
          <w:tcPr>
            <w:tcW w:w="7653" w:type="dxa"/>
            <w:vAlign w:val="center"/>
          </w:tcPr>
          <w:p>
            <w:pPr>
              <w:snapToGrid w:val="0"/>
              <w:spacing w:line="360" w:lineRule="auto"/>
              <w:jc w:val="lef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让利百分比</w:t>
            </w:r>
          </w:p>
        </w:tc>
        <w:tc>
          <w:tcPr>
            <w:tcW w:w="7653" w:type="dxa"/>
            <w:vAlign w:val="center"/>
          </w:tcPr>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u w:val="single"/>
              </w:rPr>
            </w:pPr>
            <w:r>
              <w:rPr>
                <w:rFonts w:hint="eastAsia" w:ascii="仿宋_GB2312" w:eastAsia="仿宋_GB2312"/>
                <w:color w:val="auto"/>
                <w:sz w:val="28"/>
                <w:szCs w:val="28"/>
              </w:rPr>
              <w:t>大写</w:t>
            </w:r>
            <w:r>
              <w:rPr>
                <w:rFonts w:ascii="仿宋_GB2312" w:eastAsia="仿宋_GB2312"/>
                <w:color w:val="auto"/>
                <w:sz w:val="28"/>
                <w:szCs w:val="28"/>
              </w:rPr>
              <w:t>:</w:t>
            </w:r>
            <w:r>
              <w:rPr>
                <w:rFonts w:hint="eastAsia" w:ascii="仿宋_GB2312" w:eastAsia="仿宋_GB2312"/>
                <w:color w:val="auto"/>
                <w:sz w:val="28"/>
                <w:szCs w:val="28"/>
                <w:u w:val="single"/>
              </w:rPr>
              <w:t>百分之</w:t>
            </w:r>
            <w:r>
              <w:rPr>
                <w:rFonts w:ascii="仿宋_GB2312" w:eastAsia="仿宋_GB2312"/>
                <w:color w:val="auto"/>
                <w:sz w:val="28"/>
                <w:szCs w:val="28"/>
                <w:u w:val="single"/>
              </w:rPr>
              <w:t xml:space="preserve">                                        </w:t>
            </w: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（零、壹、贰、叁、肆、伍、陆、柒、捌、玖、拾）</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小写</w:t>
            </w:r>
            <w:r>
              <w:rPr>
                <w:rFonts w:ascii="仿宋_GB2312" w:eastAsia="仿宋_GB2312"/>
                <w:color w:val="auto"/>
                <w:sz w:val="28"/>
                <w:szCs w:val="28"/>
              </w:rPr>
              <w:t>:</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投标人：</w:t>
            </w:r>
            <w:r>
              <w:rPr>
                <w:rFonts w:ascii="仿宋_GB2312" w:eastAsia="仿宋_GB2312"/>
                <w:color w:val="auto"/>
                <w:sz w:val="28"/>
                <w:szCs w:val="28"/>
              </w:rPr>
              <w:t xml:space="preserve">                      </w:t>
            </w:r>
            <w:r>
              <w:rPr>
                <w:rFonts w:hint="eastAsia" w:ascii="仿宋_GB2312" w:eastAsia="仿宋_GB2312"/>
                <w:color w:val="auto"/>
                <w:sz w:val="28"/>
                <w:szCs w:val="28"/>
              </w:rPr>
              <w:t>　　　　　　　</w:t>
            </w:r>
            <w:r>
              <w:rPr>
                <w:rFonts w:ascii="仿宋_GB2312" w:eastAsia="仿宋_GB2312"/>
                <w:color w:val="auto"/>
                <w:sz w:val="28"/>
                <w:szCs w:val="28"/>
              </w:rPr>
              <w:t xml:space="preserve"> </w:t>
            </w:r>
            <w:r>
              <w:rPr>
                <w:rFonts w:hint="eastAsia" w:ascii="仿宋_GB2312" w:eastAsia="仿宋_GB2312"/>
                <w:color w:val="auto"/>
                <w:sz w:val="28"/>
                <w:szCs w:val="28"/>
              </w:rPr>
              <w:t>（盖章）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法定代表人或委托代理人：</w:t>
            </w:r>
            <w:r>
              <w:rPr>
                <w:rFonts w:ascii="仿宋_GB2312" w:eastAsia="仿宋_GB2312"/>
                <w:color w:val="auto"/>
                <w:sz w:val="28"/>
                <w:szCs w:val="28"/>
              </w:rPr>
              <w:t xml:space="preserve">               </w:t>
            </w:r>
            <w:r>
              <w:rPr>
                <w:rFonts w:hint="eastAsia" w:ascii="仿宋_GB2312" w:eastAsia="仿宋_GB2312"/>
                <w:color w:val="auto"/>
                <w:sz w:val="28"/>
                <w:szCs w:val="28"/>
              </w:rPr>
              <w:t>（签字或盖章）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hAnsi="仿宋_GB2312" w:eastAsia="仿宋_GB2312"/>
                <w:color w:val="auto"/>
              </w:rPr>
            </w:pPr>
            <w:r>
              <w:rPr>
                <w:rFonts w:hint="eastAsia" w:ascii="仿宋_GB2312" w:eastAsia="仿宋_GB2312"/>
                <w:color w:val="auto"/>
                <w:sz w:val="28"/>
                <w:szCs w:val="28"/>
              </w:rPr>
              <w:t>日期</w:t>
            </w:r>
            <w:r>
              <w:rPr>
                <w:rFonts w:ascii="仿宋_GB2312" w:eastAsia="仿宋_GB2312"/>
                <w:color w:val="auto"/>
                <w:sz w:val="28"/>
                <w:szCs w:val="28"/>
              </w:rPr>
              <w:t xml:space="preserve">:         </w:t>
            </w:r>
            <w:r>
              <w:rPr>
                <w:rFonts w:hint="eastAsia" w:ascii="仿宋_GB2312" w:eastAsia="仿宋_GB2312"/>
                <w:color w:val="auto"/>
                <w:sz w:val="28"/>
                <w:szCs w:val="28"/>
              </w:rPr>
              <w:t>年</w:t>
            </w:r>
            <w:r>
              <w:rPr>
                <w:rFonts w:ascii="仿宋_GB2312" w:eastAsia="仿宋_GB2312"/>
                <w:color w:val="auto"/>
                <w:sz w:val="28"/>
                <w:szCs w:val="28"/>
              </w:rPr>
              <w:t xml:space="preserve">     </w:t>
            </w:r>
            <w:r>
              <w:rPr>
                <w:rFonts w:hint="eastAsia" w:ascii="仿宋_GB2312" w:eastAsia="仿宋_GB2312"/>
                <w:color w:val="auto"/>
                <w:sz w:val="28"/>
                <w:szCs w:val="28"/>
              </w:rPr>
              <w:t>月</w:t>
            </w:r>
            <w:r>
              <w:rPr>
                <w:rFonts w:ascii="仿宋_GB2312" w:eastAsia="仿宋_GB2312"/>
                <w:color w:val="auto"/>
                <w:sz w:val="28"/>
                <w:szCs w:val="28"/>
              </w:rPr>
              <w:t xml:space="preserve">       </w:t>
            </w:r>
            <w:r>
              <w:rPr>
                <w:rFonts w:hint="eastAsia" w:ascii="仿宋_GB2312" w:eastAsia="仿宋_GB2312"/>
                <w:color w:val="auto"/>
                <w:sz w:val="28"/>
                <w:szCs w:val="28"/>
              </w:rPr>
              <w:t>日</w:t>
            </w:r>
          </w:p>
        </w:tc>
      </w:tr>
    </w:tbl>
    <w:p>
      <w:pPr>
        <w:spacing w:line="500" w:lineRule="exact"/>
        <w:rPr>
          <w:color w:val="auto"/>
          <w:sz w:val="24"/>
        </w:rPr>
      </w:pPr>
      <w:r>
        <w:rPr>
          <w:rFonts w:hint="eastAsia" w:ascii="仿宋_GB2312" w:eastAsia="仿宋_GB2312"/>
          <w:color w:val="auto"/>
          <w:sz w:val="28"/>
          <w:szCs w:val="28"/>
        </w:rPr>
        <w:t>注</w:t>
      </w:r>
      <w:r>
        <w:rPr>
          <w:rFonts w:ascii="仿宋_GB2312" w:eastAsia="仿宋_GB2312"/>
          <w:color w:val="auto"/>
          <w:sz w:val="28"/>
          <w:szCs w:val="28"/>
        </w:rPr>
        <w:t>:</w:t>
      </w:r>
      <w:r>
        <w:rPr>
          <w:rFonts w:hint="eastAsia" w:ascii="仿宋_GB2312" w:eastAsia="仿宋_GB2312"/>
          <w:color w:val="auto"/>
          <w:sz w:val="28"/>
          <w:szCs w:val="28"/>
        </w:rPr>
        <w:t>让利百分比保留到小数点后两位</w:t>
      </w:r>
      <w:r>
        <w:rPr>
          <w:rFonts w:hint="eastAsia"/>
          <w:color w:val="auto"/>
          <w:sz w:val="24"/>
        </w:rPr>
        <w:t>。</w:t>
      </w:r>
    </w:p>
    <w:p>
      <w:pPr>
        <w:rPr>
          <w:color w:val="auto"/>
        </w:rPr>
      </w:pPr>
    </w:p>
    <w:p>
      <w:pPr>
        <w:rPr>
          <w:color w:val="auto"/>
        </w:rPr>
      </w:pPr>
    </w:p>
    <w:p>
      <w:pPr>
        <w:rPr>
          <w:color w:val="auto"/>
        </w:rPr>
      </w:pPr>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2C064"/>
    <w:multiLevelType w:val="singleLevel"/>
    <w:tmpl w:val="51C2C064"/>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GRjOTZmYzhkNTY4ZDYxNDc3MDM3MmQzZjkwYzUifQ=="/>
  </w:docVars>
  <w:rsids>
    <w:rsidRoot w:val="1D6F24F4"/>
    <w:rsid w:val="003419BA"/>
    <w:rsid w:val="0037697F"/>
    <w:rsid w:val="005F66A5"/>
    <w:rsid w:val="0083506C"/>
    <w:rsid w:val="0092143E"/>
    <w:rsid w:val="00CB5D33"/>
    <w:rsid w:val="00EB0010"/>
    <w:rsid w:val="01255FAB"/>
    <w:rsid w:val="015B73CA"/>
    <w:rsid w:val="04086C48"/>
    <w:rsid w:val="058D0FB7"/>
    <w:rsid w:val="06A05249"/>
    <w:rsid w:val="06EE226F"/>
    <w:rsid w:val="07B92C3C"/>
    <w:rsid w:val="09AB2883"/>
    <w:rsid w:val="0A1A36A0"/>
    <w:rsid w:val="0E9C46D5"/>
    <w:rsid w:val="0EE96807"/>
    <w:rsid w:val="107F125A"/>
    <w:rsid w:val="156A1844"/>
    <w:rsid w:val="18931807"/>
    <w:rsid w:val="1A424B3D"/>
    <w:rsid w:val="1A64450C"/>
    <w:rsid w:val="1D6F24F4"/>
    <w:rsid w:val="1E7DD880"/>
    <w:rsid w:val="20475A9E"/>
    <w:rsid w:val="21B45B5C"/>
    <w:rsid w:val="22D66F38"/>
    <w:rsid w:val="23271C7E"/>
    <w:rsid w:val="233A1ED0"/>
    <w:rsid w:val="23973225"/>
    <w:rsid w:val="24870B60"/>
    <w:rsid w:val="25357778"/>
    <w:rsid w:val="28084EC6"/>
    <w:rsid w:val="2A370235"/>
    <w:rsid w:val="2CC97D88"/>
    <w:rsid w:val="2CFD7DCF"/>
    <w:rsid w:val="2D665568"/>
    <w:rsid w:val="2D914307"/>
    <w:rsid w:val="2FF63FA8"/>
    <w:rsid w:val="30232088"/>
    <w:rsid w:val="315D7730"/>
    <w:rsid w:val="31BD6B1C"/>
    <w:rsid w:val="33FA0CF0"/>
    <w:rsid w:val="35213875"/>
    <w:rsid w:val="35B71596"/>
    <w:rsid w:val="35DF5F82"/>
    <w:rsid w:val="35F745D6"/>
    <w:rsid w:val="36676F4F"/>
    <w:rsid w:val="36D14E27"/>
    <w:rsid w:val="371E18B7"/>
    <w:rsid w:val="37682375"/>
    <w:rsid w:val="38B60E9B"/>
    <w:rsid w:val="3DD762BF"/>
    <w:rsid w:val="3DEF9894"/>
    <w:rsid w:val="41841E6B"/>
    <w:rsid w:val="41B61EE2"/>
    <w:rsid w:val="42701998"/>
    <w:rsid w:val="438356FB"/>
    <w:rsid w:val="44315157"/>
    <w:rsid w:val="44F77233"/>
    <w:rsid w:val="46F37065"/>
    <w:rsid w:val="475A449F"/>
    <w:rsid w:val="477B022D"/>
    <w:rsid w:val="47E90230"/>
    <w:rsid w:val="48B459D5"/>
    <w:rsid w:val="49310712"/>
    <w:rsid w:val="4ABA31CD"/>
    <w:rsid w:val="4BE41090"/>
    <w:rsid w:val="4C611387"/>
    <w:rsid w:val="4C711F79"/>
    <w:rsid w:val="4DA77D91"/>
    <w:rsid w:val="4DCF7A3E"/>
    <w:rsid w:val="504A004A"/>
    <w:rsid w:val="510C493E"/>
    <w:rsid w:val="53397419"/>
    <w:rsid w:val="55D95B7F"/>
    <w:rsid w:val="574D65C9"/>
    <w:rsid w:val="576342C9"/>
    <w:rsid w:val="57E148BE"/>
    <w:rsid w:val="585C4B03"/>
    <w:rsid w:val="595A2602"/>
    <w:rsid w:val="59C12681"/>
    <w:rsid w:val="5ACD2D08"/>
    <w:rsid w:val="5D451F85"/>
    <w:rsid w:val="5DBED5C8"/>
    <w:rsid w:val="5DFB3DEA"/>
    <w:rsid w:val="605D1356"/>
    <w:rsid w:val="6303164F"/>
    <w:rsid w:val="63FF92AA"/>
    <w:rsid w:val="67304613"/>
    <w:rsid w:val="67DF7B58"/>
    <w:rsid w:val="685272C6"/>
    <w:rsid w:val="6A785DBA"/>
    <w:rsid w:val="6BA52988"/>
    <w:rsid w:val="6CFDEC2D"/>
    <w:rsid w:val="6DA01716"/>
    <w:rsid w:val="6FFFEAA1"/>
    <w:rsid w:val="71BF5D7A"/>
    <w:rsid w:val="726A28C4"/>
    <w:rsid w:val="731F18AC"/>
    <w:rsid w:val="75722D56"/>
    <w:rsid w:val="77F94185"/>
    <w:rsid w:val="792F6301"/>
    <w:rsid w:val="795A69A1"/>
    <w:rsid w:val="79F68C6C"/>
    <w:rsid w:val="7AB44645"/>
    <w:rsid w:val="7AD93E91"/>
    <w:rsid w:val="7D4BE597"/>
    <w:rsid w:val="7DDD0B19"/>
    <w:rsid w:val="7EF9749B"/>
    <w:rsid w:val="7F671451"/>
    <w:rsid w:val="7F7EDF5E"/>
    <w:rsid w:val="7FABDA16"/>
    <w:rsid w:val="7FBFC42F"/>
    <w:rsid w:val="7FEF748A"/>
    <w:rsid w:val="7FFC2507"/>
    <w:rsid w:val="85BCE03F"/>
    <w:rsid w:val="97EE507C"/>
    <w:rsid w:val="9F677DC1"/>
    <w:rsid w:val="B5EED3FB"/>
    <w:rsid w:val="B7BF78DF"/>
    <w:rsid w:val="BFBF9124"/>
    <w:rsid w:val="D7B91852"/>
    <w:rsid w:val="DA9FF597"/>
    <w:rsid w:val="EAFBA002"/>
    <w:rsid w:val="EFBD1F4C"/>
    <w:rsid w:val="EFEEB7D4"/>
    <w:rsid w:val="F5F99EEC"/>
    <w:rsid w:val="F7F93702"/>
    <w:rsid w:val="F9739828"/>
    <w:rsid w:val="FCFC0242"/>
    <w:rsid w:val="FDFEF0B3"/>
    <w:rsid w:val="FEF73065"/>
    <w:rsid w:val="FF5F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autoSpaceDN/>
      <w:adjustRightInd/>
      <w:ind w:firstLine="420"/>
    </w:pPr>
    <w:rPr>
      <w:color w:val="auto"/>
      <w:kern w:val="2"/>
      <w:szCs w:val="20"/>
    </w:rPr>
  </w:style>
  <w:style w:type="paragraph" w:styleId="5">
    <w:name w:val="index 5"/>
    <w:basedOn w:val="1"/>
    <w:next w:val="1"/>
    <w:qFormat/>
    <w:uiPriority w:val="99"/>
    <w:pPr>
      <w:ind w:left="800" w:leftChars="8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99"/>
    <w:pPr>
      <w:spacing w:line="420" w:lineRule="exact"/>
      <w:ind w:firstLine="412" w:firstLineChars="200"/>
    </w:pPr>
    <w:rPr>
      <w:spacing w:val="-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
    <w:basedOn w:val="1"/>
    <w:next w:val="5"/>
    <w:qFormat/>
    <w:uiPriority w:val="99"/>
    <w:pPr>
      <w:widowControl/>
      <w:autoSpaceDE/>
      <w:autoSpaceDN/>
      <w:adjustRightInd/>
      <w:snapToGrid w:val="0"/>
      <w:spacing w:afterLines="50"/>
      <w:ind w:firstLine="200" w:firstLineChars="200"/>
    </w:pPr>
    <w:rPr>
      <w:color w:val="auto"/>
      <w:sz w:val="24"/>
      <w:szCs w:val="20"/>
    </w:rPr>
  </w:style>
  <w:style w:type="character" w:customStyle="1" w:styleId="13">
    <w:name w:val="页眉 Char"/>
    <w:basedOn w:val="11"/>
    <w:link w:val="7"/>
    <w:qFormat/>
    <w:uiPriority w:val="0"/>
    <w:rPr>
      <w:rFonts w:ascii="Times New Roman" w:hAnsi="Times New Roman" w:eastAsia="宋体" w:cs="Times New Roman"/>
      <w:color w:val="000000"/>
      <w:sz w:val="18"/>
      <w:szCs w:val="18"/>
    </w:rPr>
  </w:style>
  <w:style w:type="character" w:customStyle="1" w:styleId="14">
    <w:name w:val="页脚 Char"/>
    <w:basedOn w:val="11"/>
    <w:link w:val="6"/>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10</Pages>
  <Words>3340</Words>
  <Characters>3625</Characters>
  <Lines>29</Lines>
  <Paragraphs>8</Paragraphs>
  <TotalTime>55</TotalTime>
  <ScaleCrop>false</ScaleCrop>
  <LinksUpToDate>false</LinksUpToDate>
  <CharactersWithSpaces>4340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2022-12-15T17:14:00Z</dcterms:created>
  <dc:creator>Administrator</dc:creator>
  <cp:lastModifiedBy>Administrator</cp:lastModifiedBy>
  <cp:lastPrinted>2025-04-18T15:11:00Z</cp:lastPrinted>
  <dcterms:modified xsi:type="dcterms:W3CDTF">2025-04-27T08:37:11Z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F5FBB474479B4EE2BBA02317B3AA6BF5</vt:lpwstr>
  </property>
</Properties>
</file>