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仿宋_GB2312" w:hAnsi="Times New Roman" w:eastAsia="仿宋_GB2312" w:cs="Times New Roman"/>
          <w:color w:val="auto"/>
          <w:spacing w:val="-18"/>
          <w:sz w:val="52"/>
          <w:szCs w:val="52"/>
          <w:lang w:eastAsia="zh-CN"/>
        </w:rPr>
      </w:pPr>
      <w:r>
        <w:rPr>
          <w:rFonts w:hint="eastAsia" w:ascii="仿宋" w:hAnsi="仿宋" w:eastAsia="仿宋" w:cs="仿宋"/>
          <w:b w:val="0"/>
          <w:bCs w:val="0"/>
          <w:color w:val="auto"/>
          <w:sz w:val="52"/>
          <w:szCs w:val="52"/>
          <w:lang w:eastAsia="zh-CN"/>
        </w:rPr>
        <w:t>诸暨市卫生健康局及下属单位</w:t>
      </w:r>
      <w:r>
        <w:rPr>
          <w:rFonts w:hint="eastAsia" w:ascii="仿宋_GB2312" w:eastAsia="仿宋_GB2312" w:cs="Times New Roman"/>
          <w:color w:val="auto"/>
          <w:spacing w:val="-18"/>
          <w:sz w:val="52"/>
          <w:szCs w:val="52"/>
          <w:lang w:eastAsia="zh-CN"/>
        </w:rPr>
        <w:t>2025</w:t>
      </w:r>
      <w:r>
        <w:rPr>
          <w:rFonts w:hint="eastAsia" w:ascii="仿宋_GB2312" w:hAnsi="Times New Roman" w:eastAsia="仿宋_GB2312" w:cs="Times New Roman"/>
          <w:color w:val="auto"/>
          <w:spacing w:val="-18"/>
          <w:sz w:val="52"/>
          <w:szCs w:val="52"/>
          <w:lang w:eastAsia="zh-CN"/>
        </w:rPr>
        <w:t>年度400万元以下建设工程标底审计机构招标</w:t>
      </w: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jc w:val="center"/>
        <w:rPr>
          <w:rFonts w:hint="eastAsia" w:ascii="仿宋" w:hAnsi="仿宋" w:eastAsia="仿宋" w:cs="仿宋"/>
          <w:color w:val="auto"/>
          <w:sz w:val="84"/>
        </w:rPr>
      </w:pPr>
      <w:r>
        <w:rPr>
          <w:rFonts w:hint="eastAsia" w:ascii="仿宋" w:hAnsi="仿宋" w:eastAsia="仿宋" w:cs="仿宋"/>
          <w:color w:val="auto"/>
          <w:sz w:val="84"/>
        </w:rPr>
        <w:t>招　标　文　件</w:t>
      </w: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500" w:lineRule="exact"/>
        <w:jc w:val="center"/>
        <w:rPr>
          <w:rFonts w:hint="eastAsia" w:ascii="仿宋" w:hAnsi="仿宋" w:eastAsia="仿宋" w:cs="仿宋"/>
          <w:color w:val="auto"/>
          <w:sz w:val="32"/>
        </w:rPr>
      </w:pPr>
    </w:p>
    <w:p>
      <w:pPr>
        <w:shd w:val="clear"/>
        <w:spacing w:line="360" w:lineRule="auto"/>
        <w:ind w:firstLine="1506" w:firstLineChars="500"/>
        <w:rPr>
          <w:rFonts w:hint="eastAsia" w:ascii="仿宋" w:hAnsi="仿宋" w:eastAsia="仿宋" w:cs="仿宋"/>
          <w:b/>
          <w:color w:val="auto"/>
          <w:sz w:val="30"/>
          <w:szCs w:val="30"/>
        </w:rPr>
      </w:pPr>
      <w:r>
        <w:rPr>
          <w:rFonts w:hint="eastAsia" w:ascii="仿宋" w:hAnsi="仿宋" w:eastAsia="仿宋" w:cs="仿宋"/>
          <w:b/>
          <w:color w:val="auto"/>
          <w:sz w:val="30"/>
          <w:szCs w:val="30"/>
        </w:rPr>
        <w:t>招 标 人：</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eastAsia="zh-CN"/>
        </w:rPr>
        <w:t>诸暨市卫生健康局</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rPr>
        <w:t xml:space="preserve">      </w:t>
      </w:r>
    </w:p>
    <w:p>
      <w:pPr>
        <w:shd w:val="clear"/>
        <w:spacing w:line="360" w:lineRule="auto"/>
        <w:ind w:firstLine="1506" w:firstLineChars="500"/>
        <w:rPr>
          <w:rFonts w:hint="eastAsia" w:ascii="仿宋" w:hAnsi="仿宋" w:eastAsia="仿宋" w:cs="仿宋"/>
          <w:b/>
          <w:color w:val="auto"/>
          <w:sz w:val="30"/>
          <w:szCs w:val="30"/>
        </w:rPr>
      </w:pPr>
      <w:r>
        <w:rPr>
          <w:rFonts w:hint="eastAsia" w:ascii="仿宋" w:hAnsi="仿宋" w:eastAsia="仿宋" w:cs="仿宋"/>
          <w:b/>
          <w:color w:val="auto"/>
          <w:sz w:val="30"/>
          <w:szCs w:val="30"/>
        </w:rPr>
        <w:t>编制日期：</w:t>
      </w:r>
      <w:r>
        <w:rPr>
          <w:rFonts w:hint="eastAsia" w:ascii="仿宋" w:hAnsi="仿宋" w:eastAsia="仿宋" w:cs="仿宋"/>
          <w:b/>
          <w:color w:val="auto"/>
          <w:sz w:val="30"/>
          <w:szCs w:val="30"/>
          <w:u w:val="single"/>
        </w:rPr>
        <w:t xml:space="preserve">   二</w:t>
      </w:r>
      <w:r>
        <w:rPr>
          <w:rFonts w:hint="eastAsia" w:ascii="仿宋" w:hAnsi="仿宋" w:eastAsia="仿宋" w:cs="仿宋"/>
          <w:b/>
          <w:color w:val="auto"/>
          <w:sz w:val="32"/>
          <w:szCs w:val="32"/>
          <w:highlight w:val="none"/>
          <w:u w:val="single"/>
        </w:rPr>
        <w:t>〇</w:t>
      </w:r>
      <w:r>
        <w:rPr>
          <w:rFonts w:hint="eastAsia" w:ascii="仿宋" w:hAnsi="仿宋" w:eastAsia="仿宋" w:cs="仿宋"/>
          <w:b/>
          <w:color w:val="auto"/>
          <w:sz w:val="30"/>
          <w:szCs w:val="30"/>
          <w:u w:val="single"/>
        </w:rPr>
        <w:t>二</w:t>
      </w:r>
      <w:r>
        <w:rPr>
          <w:rFonts w:hint="eastAsia" w:ascii="仿宋" w:hAnsi="仿宋" w:eastAsia="仿宋" w:cs="仿宋"/>
          <w:b/>
          <w:color w:val="auto"/>
          <w:sz w:val="30"/>
          <w:szCs w:val="30"/>
          <w:u w:val="single"/>
          <w:lang w:val="en-US" w:eastAsia="zh-CN"/>
        </w:rPr>
        <w:t>五</w:t>
      </w:r>
      <w:r>
        <w:rPr>
          <w:rFonts w:hint="eastAsia" w:ascii="仿宋" w:hAnsi="仿宋" w:eastAsia="仿宋" w:cs="仿宋"/>
          <w:b/>
          <w:color w:val="auto"/>
          <w:sz w:val="30"/>
          <w:szCs w:val="30"/>
          <w:u w:val="single"/>
        </w:rPr>
        <w:t>年</w:t>
      </w:r>
      <w:r>
        <w:rPr>
          <w:rFonts w:hint="eastAsia" w:ascii="仿宋" w:hAnsi="仿宋" w:eastAsia="仿宋" w:cs="仿宋"/>
          <w:b/>
          <w:color w:val="auto"/>
          <w:sz w:val="30"/>
          <w:szCs w:val="30"/>
          <w:u w:val="single"/>
          <w:lang w:val="en-US" w:eastAsia="zh-CN"/>
        </w:rPr>
        <w:t>一</w:t>
      </w:r>
      <w:r>
        <w:rPr>
          <w:rFonts w:hint="eastAsia" w:ascii="仿宋" w:hAnsi="仿宋" w:eastAsia="仿宋" w:cs="仿宋"/>
          <w:b/>
          <w:color w:val="auto"/>
          <w:sz w:val="30"/>
          <w:szCs w:val="30"/>
          <w:u w:val="single"/>
        </w:rPr>
        <w:t xml:space="preserve">月   </w:t>
      </w:r>
    </w:p>
    <w:p>
      <w:pPr>
        <w:shd w:val="clear"/>
        <w:spacing w:line="360" w:lineRule="auto"/>
        <w:jc w:val="both"/>
        <w:rPr>
          <w:rFonts w:hint="eastAsia" w:ascii="仿宋" w:hAnsi="仿宋" w:eastAsia="仿宋" w:cs="仿宋"/>
          <w:color w:val="auto"/>
          <w:sz w:val="36"/>
        </w:rPr>
      </w:pPr>
    </w:p>
    <w:p>
      <w:pPr>
        <w:shd w:val="clear"/>
        <w:jc w:val="center"/>
        <w:rPr>
          <w:rFonts w:hint="eastAsia" w:ascii="仿宋_GB2312" w:hAnsi="仿宋_GB2312" w:eastAsia="仿宋_GB2312" w:cs="仿宋_GB2312"/>
          <w:b/>
          <w:bCs/>
          <w:color w:val="auto"/>
          <w:spacing w:val="-18"/>
          <w:sz w:val="36"/>
          <w:szCs w:val="36"/>
          <w:lang w:eastAsia="zh-CN"/>
        </w:rPr>
      </w:pPr>
      <w:r>
        <w:rPr>
          <w:rFonts w:hint="eastAsia" w:ascii="仿宋_GB2312" w:hAnsi="仿宋_GB2312" w:eastAsia="仿宋_GB2312" w:cs="仿宋_GB2312"/>
          <w:b/>
          <w:bCs/>
          <w:color w:val="auto"/>
          <w:sz w:val="36"/>
          <w:szCs w:val="36"/>
          <w:lang w:eastAsia="zh-CN"/>
        </w:rPr>
        <w:t>诸暨市卫生健康局及下属单位</w:t>
      </w:r>
      <w:r>
        <w:rPr>
          <w:rFonts w:hint="eastAsia" w:ascii="仿宋_GB2312" w:hAnsi="仿宋_GB2312" w:eastAsia="仿宋_GB2312" w:cs="仿宋_GB2312"/>
          <w:b/>
          <w:bCs/>
          <w:color w:val="auto"/>
          <w:spacing w:val="-18"/>
          <w:sz w:val="36"/>
          <w:szCs w:val="36"/>
          <w:lang w:eastAsia="zh-CN"/>
        </w:rPr>
        <w:t>2025年度400万元以下建设工程标底审计机构招标</w:t>
      </w:r>
    </w:p>
    <w:p>
      <w:pPr>
        <w:shd w:val="clear"/>
        <w:spacing w:line="360" w:lineRule="auto"/>
        <w:jc w:val="center"/>
        <w:rPr>
          <w:rFonts w:hint="eastAsia" w:ascii="仿宋_GB2312" w:hAnsi="宋体" w:eastAsia="仿宋_GB2312" w:cs="Times New Roman"/>
          <w:b/>
          <w:bCs/>
          <w:color w:val="auto"/>
          <w:sz w:val="36"/>
          <w:szCs w:val="36"/>
          <w:lang w:eastAsia="zh-CN"/>
        </w:rPr>
      </w:pPr>
      <w:r>
        <w:rPr>
          <w:rFonts w:hint="eastAsia" w:ascii="仿宋_GB2312" w:hAnsi="宋体" w:eastAsia="仿宋_GB2312" w:cs="Times New Roman"/>
          <w:b/>
          <w:bCs/>
          <w:color w:val="auto"/>
          <w:sz w:val="36"/>
          <w:szCs w:val="36"/>
          <w:lang w:eastAsia="zh-CN"/>
        </w:rPr>
        <w:t>招标文件</w:t>
      </w:r>
    </w:p>
    <w:p>
      <w:pPr>
        <w:shd w:val="clear"/>
        <w:spacing w:line="560" w:lineRule="exact"/>
        <w:ind w:firstLine="840" w:firstLineChars="300"/>
        <w:rPr>
          <w:rFonts w:ascii="仿宋_GB2312" w:hAnsi="宋体" w:eastAsia="仿宋_GB2312"/>
          <w:color w:val="auto"/>
          <w:sz w:val="28"/>
          <w:highlight w:val="none"/>
          <w:u w:val="single"/>
        </w:rPr>
      </w:pPr>
      <w:r>
        <w:rPr>
          <w:rFonts w:hint="eastAsia" w:ascii="仿宋_GB2312" w:hAnsi="宋体" w:eastAsia="仿宋_GB2312"/>
          <w:color w:val="auto"/>
          <w:sz w:val="28"/>
          <w:highlight w:val="none"/>
        </w:rPr>
        <w:t>招标人：</w:t>
      </w:r>
      <w:r>
        <w:rPr>
          <w:rFonts w:hint="eastAsia" w:ascii="仿宋_GB2312" w:hAnsi="宋体" w:eastAsia="仿宋_GB2312"/>
          <w:color w:val="auto"/>
          <w:sz w:val="28"/>
          <w:highlight w:val="none"/>
          <w:u w:val="single"/>
          <w:lang w:eastAsia="zh-CN"/>
        </w:rPr>
        <w:t xml:space="preserve">诸暨市卫生健康局 </w:t>
      </w:r>
      <w:r>
        <w:rPr>
          <w:rFonts w:hint="eastAsia" w:ascii="仿宋_GB2312" w:hAnsi="宋体" w:eastAsia="仿宋_GB2312"/>
          <w:color w:val="auto"/>
          <w:sz w:val="28"/>
          <w:highlight w:val="none"/>
        </w:rPr>
        <w:t>（盖章）</w:t>
      </w:r>
    </w:p>
    <w:p>
      <w:pPr>
        <w:shd w:val="clear"/>
        <w:spacing w:line="560" w:lineRule="exact"/>
        <w:ind w:firstLine="840" w:firstLineChars="300"/>
        <w:rPr>
          <w:rFonts w:ascii="仿宋_GB2312" w:hAnsi="宋体" w:eastAsia="仿宋_GB2312"/>
          <w:color w:val="auto"/>
          <w:sz w:val="28"/>
          <w:highlight w:val="none"/>
          <w:u w:val="single"/>
        </w:rPr>
      </w:pPr>
      <w:r>
        <w:rPr>
          <w:rFonts w:hint="eastAsia" w:ascii="仿宋_GB2312" w:hAnsi="宋体" w:eastAsia="仿宋_GB2312"/>
          <w:color w:val="auto"/>
          <w:sz w:val="28"/>
          <w:highlight w:val="none"/>
        </w:rPr>
        <w:t>法定代表人或委托代理人：</w:t>
      </w:r>
      <w:r>
        <w:rPr>
          <w:rFonts w:hint="eastAsia" w:ascii="仿宋_GB2312" w:hAnsi="宋体" w:eastAsia="仿宋_GB2312"/>
          <w:color w:val="auto"/>
          <w:sz w:val="28"/>
          <w:highlight w:val="none"/>
          <w:u w:val="single"/>
        </w:rPr>
        <w:t xml:space="preserve">　        </w:t>
      </w:r>
      <w:r>
        <w:rPr>
          <w:rFonts w:hint="eastAsia" w:ascii="仿宋_GB2312" w:hAnsi="宋体" w:eastAsia="仿宋_GB2312"/>
          <w:color w:val="auto"/>
          <w:sz w:val="28"/>
          <w:highlight w:val="none"/>
        </w:rPr>
        <w:t>（签字或盖章）</w:t>
      </w:r>
    </w:p>
    <w:p>
      <w:pPr>
        <w:shd w:val="clear"/>
        <w:spacing w:line="560" w:lineRule="exact"/>
        <w:ind w:firstLine="840" w:firstLineChars="300"/>
        <w:rPr>
          <w:rFonts w:ascii="仿宋" w:hAnsi="仿宋" w:eastAsia="仿宋"/>
          <w:color w:val="auto"/>
          <w:sz w:val="28"/>
          <w:szCs w:val="28"/>
          <w:u w:val="single"/>
        </w:rPr>
      </w:pPr>
      <w:r>
        <w:rPr>
          <w:rFonts w:hint="eastAsia" w:ascii="仿宋" w:hAnsi="仿宋" w:eastAsia="仿宋"/>
          <w:color w:val="auto"/>
          <w:sz w:val="28"/>
          <w:szCs w:val="28"/>
        </w:rPr>
        <w:t>地址：</w:t>
      </w:r>
      <w:r>
        <w:rPr>
          <w:rFonts w:hint="eastAsia" w:ascii="仿宋" w:hAnsi="仿宋" w:eastAsia="仿宋"/>
          <w:color w:val="auto"/>
          <w:sz w:val="28"/>
          <w:szCs w:val="28"/>
          <w:u w:val="single"/>
        </w:rPr>
        <w:t>暨阳街道高湖路45号</w:t>
      </w:r>
    </w:p>
    <w:p>
      <w:pPr>
        <w:shd w:val="clear"/>
        <w:spacing w:line="560" w:lineRule="exact"/>
        <w:ind w:firstLine="840" w:firstLineChars="300"/>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lang w:eastAsia="zh-CN"/>
        </w:rPr>
        <w:t>311800</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pPr>
        <w:shd w:val="clear"/>
        <w:spacing w:line="560" w:lineRule="exact"/>
        <w:rPr>
          <w:rFonts w:hint="eastAsia" w:ascii="仿宋" w:hAnsi="仿宋" w:eastAsia="仿宋"/>
          <w:color w:val="auto"/>
          <w:sz w:val="28"/>
          <w:szCs w:val="28"/>
          <w:u w:val="single"/>
          <w:lang w:val="en-US" w:eastAsia="zh-CN"/>
        </w:rPr>
      </w:pPr>
      <w:r>
        <w:rPr>
          <w:rFonts w:hint="eastAsia" w:ascii="仿宋" w:hAnsi="仿宋" w:eastAsia="仿宋"/>
          <w:color w:val="auto"/>
          <w:sz w:val="28"/>
          <w:szCs w:val="28"/>
        </w:rPr>
        <w:t xml:space="preserve">      联系人：</w:t>
      </w:r>
      <w:r>
        <w:rPr>
          <w:rFonts w:hint="eastAsia" w:ascii="仿宋" w:hAnsi="仿宋" w:eastAsia="仿宋"/>
          <w:color w:val="auto"/>
          <w:sz w:val="28"/>
          <w:szCs w:val="28"/>
          <w:u w:val="single"/>
          <w:lang w:val="en-US" w:eastAsia="zh-CN"/>
        </w:rPr>
        <w:t xml:space="preserve">     杨迈青      </w:t>
      </w:r>
    </w:p>
    <w:p>
      <w:pPr>
        <w:shd w:val="clear"/>
        <w:spacing w:line="560" w:lineRule="exac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 xml:space="preserve">      </w:t>
      </w:r>
      <w:r>
        <w:rPr>
          <w:rFonts w:hint="eastAsia" w:ascii="仿宋" w:hAnsi="仿宋" w:eastAsia="仿宋"/>
          <w:color w:val="auto"/>
          <w:sz w:val="28"/>
          <w:szCs w:val="28"/>
        </w:rPr>
        <w:t>电  话</w:t>
      </w:r>
      <w:r>
        <w:rPr>
          <w:rFonts w:hint="eastAsia" w:ascii="仿宋" w:hAnsi="仿宋" w:eastAsia="仿宋"/>
          <w:color w:val="auto"/>
          <w:sz w:val="28"/>
          <w:szCs w:val="28"/>
          <w:lang w:eastAsia="zh-CN"/>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highlight w:val="none"/>
          <w:u w:val="single"/>
          <w:lang w:val="en-US" w:eastAsia="zh-CN"/>
        </w:rPr>
        <w:t>0575-87014337</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手  机：</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    </w:t>
      </w:r>
      <w:r>
        <w:rPr>
          <w:rFonts w:hint="eastAsia" w:ascii="仿宋" w:hAnsi="仿宋" w:eastAsia="仿宋"/>
          <w:color w:val="auto"/>
          <w:sz w:val="28"/>
          <w:szCs w:val="28"/>
          <w:u w:val="single"/>
          <w:lang w:val="en-US" w:eastAsia="zh-CN"/>
        </w:rPr>
        <w:t xml:space="preserve">  </w:t>
      </w:r>
    </w:p>
    <w:p>
      <w:pPr>
        <w:shd w:val="clear"/>
        <w:spacing w:line="560" w:lineRule="exact"/>
        <w:ind w:firstLine="840" w:firstLineChars="300"/>
        <w:rPr>
          <w:rFonts w:ascii="仿宋" w:hAnsi="仿宋" w:eastAsia="仿宋"/>
          <w:color w:val="auto"/>
          <w:sz w:val="28"/>
          <w:szCs w:val="28"/>
          <w:u w:val="single"/>
        </w:rPr>
      </w:pPr>
      <w:r>
        <w:rPr>
          <w:rFonts w:hint="eastAsia" w:ascii="仿宋" w:hAnsi="仿宋" w:eastAsia="仿宋"/>
          <w:color w:val="auto"/>
          <w:sz w:val="28"/>
          <w:szCs w:val="28"/>
        </w:rPr>
        <w:t>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pPr>
        <w:shd w:val="clear"/>
        <w:spacing w:line="560" w:lineRule="exact"/>
        <w:ind w:firstLine="840" w:firstLineChars="300"/>
        <w:rPr>
          <w:rFonts w:hint="eastAsia" w:ascii="仿宋_GB2312" w:eastAsia="仿宋_GB2312"/>
          <w:color w:val="auto"/>
          <w:sz w:val="28"/>
          <w:highlight w:val="none"/>
        </w:rPr>
      </w:pPr>
    </w:p>
    <w:p>
      <w:pPr>
        <w:shd w:val="clear"/>
        <w:spacing w:line="560" w:lineRule="exact"/>
        <w:ind w:firstLine="840" w:firstLineChars="3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招标代理机构：</w:t>
      </w:r>
      <w:r>
        <w:rPr>
          <w:rFonts w:hint="eastAsia" w:ascii="仿宋_GB2312" w:hAnsi="宋体" w:eastAsia="仿宋_GB2312"/>
          <w:color w:val="auto"/>
          <w:sz w:val="28"/>
          <w:highlight w:val="none"/>
          <w:u w:val="single"/>
          <w:lang w:val="en-US" w:eastAsia="zh-CN"/>
        </w:rPr>
        <w:t>浙江中科园建设管理有限公司</w:t>
      </w:r>
      <w:r>
        <w:rPr>
          <w:rFonts w:hint="eastAsia" w:ascii="仿宋_GB2312" w:hAnsi="仿宋_GB2312" w:eastAsia="仿宋_GB2312" w:cs="仿宋_GB2312"/>
          <w:color w:val="auto"/>
          <w:sz w:val="28"/>
          <w:szCs w:val="28"/>
          <w:highlight w:val="none"/>
        </w:rPr>
        <w:t>（盖章）</w:t>
      </w:r>
    </w:p>
    <w:p>
      <w:pPr>
        <w:shd w:val="clear"/>
        <w:spacing w:line="560" w:lineRule="exact"/>
        <w:ind w:firstLine="840" w:firstLineChars="3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shd w:val="clear"/>
        <w:spacing w:line="560" w:lineRule="exact"/>
        <w:ind w:firstLine="840" w:firstLineChars="300"/>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lang w:eastAsia="zh-CN"/>
        </w:rPr>
        <w:t>浙江省诸暨市陶朱街道宝利路新疆亿泽大厦A座</w:t>
      </w:r>
    </w:p>
    <w:p>
      <w:pPr>
        <w:shd w:val="clear"/>
        <w:spacing w:line="560" w:lineRule="exact"/>
        <w:ind w:firstLine="840" w:firstLineChars="3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邮政编码：</w:t>
      </w:r>
      <w:r>
        <w:rPr>
          <w:rFonts w:hint="eastAsia" w:ascii="仿宋_GB2312" w:eastAsia="仿宋_GB2312"/>
          <w:color w:val="auto"/>
          <w:sz w:val="28"/>
          <w:highlight w:val="none"/>
          <w:u w:val="single"/>
        </w:rPr>
        <w:t>311800</w:t>
      </w:r>
    </w:p>
    <w:p>
      <w:pPr>
        <w:shd w:val="clear"/>
        <w:spacing w:line="560" w:lineRule="exact"/>
        <w:ind w:firstLine="840" w:firstLineChars="3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联系人：</w:t>
      </w:r>
      <w:r>
        <w:rPr>
          <w:rFonts w:hint="eastAsia" w:ascii="仿宋_GB2312" w:eastAsia="仿宋_GB2312"/>
          <w:color w:val="auto"/>
          <w:sz w:val="28"/>
          <w:highlight w:val="none"/>
          <w:u w:val="single"/>
          <w:lang w:eastAsia="zh-CN"/>
        </w:rPr>
        <w:t>斯少琦</w:t>
      </w:r>
    </w:p>
    <w:p>
      <w:pPr>
        <w:shd w:val="clear"/>
        <w:spacing w:line="560" w:lineRule="exact"/>
        <w:ind w:firstLine="840" w:firstLineChars="300"/>
        <w:rPr>
          <w:rFonts w:hint="default" w:ascii="仿宋_GB2312" w:hAnsi="仿宋_GB2312" w:eastAsia="仿宋_GB2312" w:cs="仿宋_GB2312"/>
          <w:color w:val="auto"/>
          <w:sz w:val="28"/>
          <w:highlight w:val="none"/>
          <w:u w:val="single"/>
          <w:lang w:val="en-US" w:eastAsia="zh-CN"/>
        </w:rPr>
      </w:pPr>
      <w:r>
        <w:rPr>
          <w:rFonts w:hint="eastAsia" w:ascii="仿宋_GB2312" w:hAnsi="仿宋_GB2312" w:eastAsia="仿宋_GB2312" w:cs="仿宋_GB2312"/>
          <w:color w:val="auto"/>
          <w:sz w:val="28"/>
          <w:szCs w:val="28"/>
          <w:highlight w:val="none"/>
        </w:rPr>
        <w:t>电  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宋体" w:eastAsia="仿宋_GB2312"/>
          <w:color w:val="auto"/>
          <w:sz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手  机：</w:t>
      </w:r>
      <w:r>
        <w:rPr>
          <w:rFonts w:hint="eastAsia" w:ascii="仿宋_GB2312" w:hAnsi="仿宋_GB2312" w:eastAsia="仿宋_GB2312" w:cs="仿宋_GB2312"/>
          <w:color w:val="auto"/>
          <w:sz w:val="28"/>
          <w:szCs w:val="28"/>
          <w:highlight w:val="none"/>
          <w:u w:val="single"/>
          <w:lang w:val="en-US" w:eastAsia="zh-CN"/>
        </w:rPr>
        <w:t>18258581933</w:t>
      </w:r>
    </w:p>
    <w:p>
      <w:pPr>
        <w:shd w:val="clear"/>
        <w:spacing w:line="560" w:lineRule="exact"/>
        <w:ind w:firstLine="840" w:firstLineChars="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  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宋体" w:eastAsia="仿宋_GB2312"/>
          <w:color w:val="auto"/>
          <w:sz w:val="28"/>
          <w:highlight w:val="none"/>
          <w:u w:val="single"/>
        </w:rPr>
        <w:t>/</w:t>
      </w:r>
      <w:r>
        <w:rPr>
          <w:rFonts w:hint="eastAsia" w:ascii="仿宋_GB2312" w:hAnsi="宋体" w:eastAsia="仿宋_GB2312"/>
          <w:color w:val="auto"/>
          <w:sz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hd w:val="clear"/>
        <w:spacing w:line="560" w:lineRule="exact"/>
        <w:ind w:firstLine="840" w:firstLineChars="300"/>
        <w:rPr>
          <w:rFonts w:hint="eastAsia" w:ascii="仿宋_GB2312" w:eastAsia="仿宋_GB2312"/>
          <w:color w:val="auto"/>
          <w:sz w:val="28"/>
          <w:highlight w:val="none"/>
        </w:rPr>
      </w:pPr>
    </w:p>
    <w:p>
      <w:pPr>
        <w:shd w:val="clear"/>
        <w:spacing w:line="560" w:lineRule="exact"/>
        <w:ind w:firstLine="840" w:firstLineChars="300"/>
        <w:rPr>
          <w:rFonts w:hint="eastAsia" w:ascii="仿宋_GB2312" w:eastAsia="仿宋_GB2312"/>
          <w:color w:val="auto"/>
          <w:sz w:val="28"/>
          <w:highlight w:val="none"/>
        </w:rPr>
      </w:pPr>
      <w:r>
        <w:rPr>
          <w:rFonts w:hint="eastAsia" w:ascii="仿宋" w:hAnsi="仿宋" w:eastAsia="仿宋"/>
          <w:color w:val="auto"/>
          <w:sz w:val="28"/>
          <w:szCs w:val="28"/>
          <w:lang w:eastAsia="zh-CN"/>
        </w:rPr>
        <w:t>诸暨市卫生健康局</w:t>
      </w:r>
      <w:r>
        <w:rPr>
          <w:rFonts w:hint="eastAsia" w:ascii="仿宋" w:hAnsi="仿宋" w:eastAsia="仿宋"/>
          <w:color w:val="auto"/>
          <w:sz w:val="28"/>
          <w:szCs w:val="28"/>
          <w:lang w:val="en-US" w:eastAsia="zh-CN"/>
        </w:rPr>
        <w:t>交易</w:t>
      </w:r>
      <w:r>
        <w:rPr>
          <w:rFonts w:hint="eastAsia" w:ascii="仿宋" w:hAnsi="仿宋" w:eastAsia="仿宋"/>
          <w:color w:val="auto"/>
          <w:sz w:val="28"/>
          <w:szCs w:val="28"/>
        </w:rPr>
        <w:t>办公室备案审查意见</w:t>
      </w:r>
      <w:r>
        <w:rPr>
          <w:rFonts w:hint="eastAsia" w:ascii="仿宋_GB2312" w:eastAsia="仿宋_GB2312"/>
          <w:color w:val="auto"/>
          <w:sz w:val="28"/>
          <w:highlight w:val="none"/>
        </w:rPr>
        <w:t>：</w:t>
      </w:r>
    </w:p>
    <w:p>
      <w:pPr>
        <w:shd w:val="clea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pPr>
        <w:shd w:val="clear"/>
        <w:spacing w:line="560" w:lineRule="exact"/>
        <w:ind w:firstLine="840" w:firstLineChars="300"/>
        <w:rPr>
          <w:rFonts w:hint="eastAsia" w:ascii="仿宋_GB2312" w:eastAsia="仿宋_GB2312"/>
          <w:color w:val="auto"/>
          <w:sz w:val="28"/>
          <w:highlight w:val="none"/>
        </w:rPr>
      </w:pPr>
      <w:r>
        <w:rPr>
          <w:rFonts w:hint="eastAsia" w:ascii="仿宋_GB2312" w:eastAsia="仿宋_GB2312"/>
          <w:color w:val="auto"/>
          <w:sz w:val="28"/>
          <w:highlight w:val="none"/>
        </w:rPr>
        <w:t>经办人：</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pPr>
        <w:shd w:val="clear"/>
        <w:spacing w:line="560" w:lineRule="exact"/>
        <w:ind w:firstLine="840" w:firstLineChars="300"/>
        <w:rPr>
          <w:rFonts w:hint="eastAsia"/>
          <w:color w:val="auto"/>
        </w:rPr>
      </w:pPr>
      <w:r>
        <w:rPr>
          <w:rFonts w:hint="eastAsia" w:ascii="仿宋_GB2312" w:eastAsia="仿宋_GB2312"/>
          <w:color w:val="auto"/>
          <w:sz w:val="28"/>
          <w:highlight w:val="none"/>
        </w:rPr>
        <w:t>日  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2025</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1</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u w:val="single"/>
          <w:lang w:val="en-US" w:eastAsia="zh-CN"/>
        </w:rPr>
        <w:t>17</w:t>
      </w:r>
      <w:r>
        <w:rPr>
          <w:rFonts w:hint="eastAsia" w:ascii="仿宋_GB2312" w:eastAsia="仿宋_GB2312"/>
          <w:color w:val="auto"/>
          <w:sz w:val="28"/>
          <w:highlight w:val="none"/>
          <w:u w:val="single"/>
        </w:rPr>
        <w:t xml:space="preserve">  </w:t>
      </w:r>
      <w:r>
        <w:rPr>
          <w:rFonts w:hint="eastAsia" w:ascii="仿宋_GB2312" w:eastAsia="仿宋_GB2312"/>
          <w:color w:val="auto"/>
          <w:sz w:val="28"/>
          <w:highlight w:val="none"/>
        </w:rPr>
        <w:t>日</w:t>
      </w:r>
    </w:p>
    <w:p>
      <w:pPr>
        <w:shd w:val="clear"/>
        <w:spacing w:line="360" w:lineRule="auto"/>
        <w:jc w:val="center"/>
        <w:rPr>
          <w:rFonts w:hint="eastAsia" w:ascii="仿宋" w:hAnsi="仿宋" w:eastAsia="仿宋" w:cs="仿宋"/>
          <w:color w:val="auto"/>
          <w:sz w:val="36"/>
        </w:rPr>
        <w:sectPr>
          <w:headerReference r:id="rId3" w:type="default"/>
          <w:pgSz w:w="11906" w:h="16838"/>
          <w:pgMar w:top="1440" w:right="1080" w:bottom="1440" w:left="1080" w:header="851" w:footer="992" w:gutter="0"/>
          <w:pgNumType w:start="1"/>
          <w:cols w:space="720" w:num="1"/>
          <w:docGrid w:type="lines" w:linePitch="312" w:charSpace="0"/>
        </w:sectPr>
      </w:pPr>
    </w:p>
    <w:p>
      <w:pPr>
        <w:shd w:val="clear"/>
        <w:spacing w:line="360" w:lineRule="auto"/>
        <w:jc w:val="center"/>
        <w:rPr>
          <w:rFonts w:hint="eastAsia" w:ascii="宋体" w:hAnsi="宋体"/>
          <w:b/>
          <w:bCs/>
          <w:color w:val="auto"/>
          <w:sz w:val="32"/>
          <w:szCs w:val="32"/>
        </w:rPr>
      </w:pPr>
      <w:r>
        <w:rPr>
          <w:rFonts w:hint="eastAsia" w:ascii="仿宋_GB2312" w:hAnsi="Times New Roman" w:eastAsia="仿宋_GB2312" w:cs="Times New Roman"/>
          <w:color w:val="auto"/>
          <w:sz w:val="44"/>
        </w:rPr>
        <w:t>第一章  招标公告</w:t>
      </w:r>
    </w:p>
    <w:p>
      <w:pPr>
        <w:shd w:val="clear"/>
        <w:spacing w:line="400" w:lineRule="exact"/>
        <w:ind w:firstLine="3460" w:firstLineChars="1442"/>
        <w:rPr>
          <w:rFonts w:hint="eastAsia" w:ascii="仿宋_GB2312" w:hAnsi="Times New Roman" w:eastAsia="仿宋_GB2312" w:cs="Times New Roman"/>
          <w:color w:val="auto"/>
          <w:sz w:val="24"/>
        </w:rPr>
      </w:pPr>
      <w:r>
        <w:rPr>
          <w:rFonts w:hint="eastAsia" w:ascii="仿宋_GB2312" w:hAnsi="Times New Roman" w:eastAsia="仿宋_GB2312" w:cs="Times New Roman"/>
          <w:sz w:val="24"/>
          <w:lang w:eastAsia="zh-CN"/>
        </w:rPr>
        <w:t>（项目编号</w:t>
      </w:r>
      <w:r>
        <w:rPr>
          <w:rFonts w:hint="eastAsia" w:ascii="仿宋_GB2312" w:hAnsi="Times New Roman" w:eastAsia="仿宋_GB2312" w:cs="Times New Roman"/>
          <w:sz w:val="24"/>
          <w:lang w:val="en-US" w:eastAsia="zh-CN"/>
        </w:rPr>
        <w:t>2025—0</w:t>
      </w:r>
      <w:r>
        <w:rPr>
          <w:rFonts w:hint="eastAsia" w:ascii="仿宋_GB2312" w:eastAsia="仿宋_GB2312" w:cs="Times New Roman"/>
          <w:sz w:val="24"/>
          <w:lang w:val="en-US" w:eastAsia="zh-CN"/>
        </w:rPr>
        <w:t>4</w:t>
      </w:r>
      <w:bookmarkStart w:id="0" w:name="_GoBack"/>
      <w:bookmarkEnd w:id="0"/>
      <w:r>
        <w:rPr>
          <w:rFonts w:hint="eastAsia" w:ascii="仿宋_GB2312" w:hAnsi="Times New Roman" w:eastAsia="仿宋_GB2312" w:cs="Times New Roman"/>
          <w:sz w:val="24"/>
          <w:lang w:eastAsia="zh-CN"/>
        </w:rPr>
        <w:t>）</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本次招标根据有关规定，公开招标符合条件的</w:t>
      </w:r>
      <w:r>
        <w:rPr>
          <w:rFonts w:hint="eastAsia" w:ascii="仿宋_GB2312" w:hAnsi="Times New Roman" w:eastAsia="仿宋_GB2312" w:cs="Times New Roman"/>
          <w:color w:val="auto"/>
          <w:sz w:val="24"/>
          <w:lang w:val="en-US" w:eastAsia="zh-CN"/>
        </w:rPr>
        <w:t>标底审计机构</w:t>
      </w:r>
      <w:r>
        <w:rPr>
          <w:rFonts w:hint="eastAsia" w:ascii="仿宋_GB2312" w:hAnsi="Times New Roman" w:eastAsia="仿宋_GB2312" w:cs="Times New Roman"/>
          <w:color w:val="auto"/>
          <w:sz w:val="24"/>
        </w:rPr>
        <w:t>，为</w:t>
      </w:r>
      <w:r>
        <w:rPr>
          <w:rFonts w:hint="eastAsia" w:ascii="仿宋_GB2312" w:eastAsia="仿宋_GB2312" w:cs="Times New Roman"/>
          <w:color w:val="auto"/>
          <w:sz w:val="24"/>
          <w:lang w:eastAsia="zh-CN"/>
        </w:rPr>
        <w:t>2025</w:t>
      </w:r>
      <w:r>
        <w:rPr>
          <w:rFonts w:hint="eastAsia" w:ascii="仿宋_GB2312" w:hAnsi="Times New Roman" w:eastAsia="仿宋_GB2312" w:cs="Times New Roman"/>
          <w:color w:val="auto"/>
          <w:sz w:val="24"/>
        </w:rPr>
        <w:t>年度400万元以下的建设工程提供</w:t>
      </w:r>
      <w:r>
        <w:rPr>
          <w:rFonts w:hint="eastAsia" w:ascii="仿宋_GB2312" w:hAnsi="Times New Roman" w:eastAsia="仿宋_GB2312" w:cs="Times New Roman"/>
          <w:color w:val="auto"/>
          <w:sz w:val="24"/>
          <w:lang w:val="en-US" w:eastAsia="zh-CN"/>
        </w:rPr>
        <w:t>标底审计</w:t>
      </w:r>
      <w:r>
        <w:rPr>
          <w:rFonts w:hint="eastAsia" w:ascii="仿宋_GB2312" w:hAnsi="Times New Roman" w:eastAsia="仿宋_GB2312" w:cs="Times New Roman"/>
          <w:color w:val="auto"/>
          <w:sz w:val="24"/>
        </w:rPr>
        <w:t>服务，现将具体事项公告如下：</w:t>
      </w:r>
    </w:p>
    <w:p>
      <w:pPr>
        <w:shd w:val="clear"/>
        <w:spacing w:line="400" w:lineRule="exact"/>
        <w:ind w:firstLine="580" w:firstLineChars="242"/>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rPr>
        <w:t>1、招标人：</w:t>
      </w:r>
      <w:r>
        <w:rPr>
          <w:rFonts w:hint="eastAsia" w:ascii="仿宋_GB2312" w:hAnsi="Times New Roman" w:eastAsia="仿宋_GB2312" w:cs="Times New Roman"/>
          <w:color w:val="auto"/>
          <w:sz w:val="24"/>
          <w:lang w:eastAsia="zh-CN"/>
        </w:rPr>
        <w:t>诸暨市卫生健康局</w:t>
      </w:r>
    </w:p>
    <w:p>
      <w:pPr>
        <w:shd w:val="clear"/>
        <w:spacing w:line="400" w:lineRule="exact"/>
        <w:ind w:firstLine="580" w:firstLineChars="242"/>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rPr>
        <w:t>2、项目名称：</w:t>
      </w:r>
      <w:r>
        <w:rPr>
          <w:rFonts w:hint="eastAsia" w:ascii="仿宋_GB2312" w:hAnsi="Times New Roman" w:eastAsia="仿宋_GB2312" w:cs="Times New Roman"/>
          <w:color w:val="auto"/>
          <w:sz w:val="24"/>
          <w:lang w:eastAsia="zh-CN"/>
        </w:rPr>
        <w:t>诸暨市卫生健康局及下属单位</w:t>
      </w:r>
      <w:r>
        <w:rPr>
          <w:rFonts w:hint="eastAsia" w:ascii="仿宋_GB2312" w:eastAsia="仿宋_GB2312" w:cs="Times New Roman"/>
          <w:color w:val="auto"/>
          <w:sz w:val="24"/>
          <w:lang w:eastAsia="zh-CN"/>
        </w:rPr>
        <w:t>2025</w:t>
      </w:r>
      <w:r>
        <w:rPr>
          <w:rFonts w:hint="eastAsia" w:ascii="仿宋_GB2312" w:hAnsi="Times New Roman" w:eastAsia="仿宋_GB2312" w:cs="Times New Roman"/>
          <w:color w:val="auto"/>
          <w:sz w:val="24"/>
          <w:lang w:eastAsia="zh-CN"/>
        </w:rPr>
        <w:t>年度400万元以下建设工程标底审计机构招标</w:t>
      </w:r>
    </w:p>
    <w:p>
      <w:pPr>
        <w:shd w:val="clear"/>
        <w:spacing w:line="400" w:lineRule="exact"/>
        <w:ind w:firstLine="580" w:firstLineChars="242"/>
        <w:rPr>
          <w:rFonts w:hint="eastAsia" w:ascii="仿宋_GB2312" w:hAnsi="Times New Roman"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rPr>
        <w:t>3、招标范围：</w:t>
      </w:r>
      <w:r>
        <w:rPr>
          <w:rFonts w:hint="eastAsia" w:ascii="仿宋_GB2312" w:eastAsia="仿宋_GB2312" w:cs="Times New Roman"/>
          <w:color w:val="auto"/>
          <w:sz w:val="24"/>
          <w:highlight w:val="none"/>
          <w:lang w:eastAsia="zh-CN"/>
        </w:rPr>
        <w:t>2025</w:t>
      </w:r>
      <w:r>
        <w:rPr>
          <w:rFonts w:hint="eastAsia" w:ascii="仿宋_GB2312" w:hAnsi="Times New Roman" w:eastAsia="仿宋_GB2312" w:cs="Times New Roman"/>
          <w:color w:val="auto"/>
          <w:sz w:val="24"/>
          <w:highlight w:val="none"/>
          <w:lang w:eastAsia="zh-CN"/>
        </w:rPr>
        <w:t>年度400万元以下建设工程标底审计工作。（如遇审计局审计额度调整，则中标企业可根据调整原则负责</w:t>
      </w:r>
      <w:r>
        <w:rPr>
          <w:rFonts w:hint="eastAsia" w:ascii="仿宋_GB2312" w:hAnsi="Times New Roman" w:eastAsia="仿宋_GB2312" w:cs="Times New Roman"/>
          <w:color w:val="auto"/>
          <w:sz w:val="24"/>
          <w:highlight w:val="none"/>
          <w:lang w:val="en-US" w:eastAsia="zh-CN"/>
        </w:rPr>
        <w:t>卫健局及下属单位</w:t>
      </w:r>
      <w:r>
        <w:rPr>
          <w:rFonts w:hint="eastAsia" w:ascii="仿宋_GB2312" w:hAnsi="Times New Roman" w:eastAsia="仿宋_GB2312" w:cs="Times New Roman"/>
          <w:color w:val="auto"/>
          <w:sz w:val="24"/>
          <w:highlight w:val="none"/>
          <w:lang w:eastAsia="zh-CN"/>
        </w:rPr>
        <w:t>相关标底审计工作）</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4、服务期限：</w:t>
      </w:r>
      <w:r>
        <w:rPr>
          <w:rFonts w:hint="eastAsia" w:ascii="仿宋_GB2312" w:hAnsi="Times New Roman" w:eastAsia="仿宋_GB2312" w:cs="Times New Roman"/>
          <w:color w:val="auto"/>
          <w:sz w:val="24"/>
          <w:highlight w:val="none"/>
          <w:lang w:eastAsia="zh-CN"/>
        </w:rPr>
        <w:t>合同签订日至</w:t>
      </w:r>
      <w:r>
        <w:rPr>
          <w:rFonts w:hint="eastAsia" w:ascii="仿宋_GB2312" w:eastAsia="仿宋_GB2312" w:cs="Times New Roman"/>
          <w:color w:val="auto"/>
          <w:sz w:val="24"/>
          <w:highlight w:val="none"/>
          <w:lang w:eastAsia="zh-CN"/>
        </w:rPr>
        <w:t>2025</w:t>
      </w:r>
      <w:r>
        <w:rPr>
          <w:rFonts w:hint="eastAsia" w:ascii="仿宋_GB2312" w:hAnsi="Times New Roman" w:eastAsia="仿宋_GB2312" w:cs="Times New Roman"/>
          <w:color w:val="auto"/>
          <w:sz w:val="24"/>
          <w:highlight w:val="none"/>
          <w:lang w:eastAsia="zh-CN"/>
        </w:rPr>
        <w:t>年12月31日</w:t>
      </w:r>
      <w:r>
        <w:rPr>
          <w:rFonts w:hint="eastAsia" w:ascii="仿宋_GB2312" w:hAnsi="Times New Roman" w:eastAsia="仿宋_GB2312" w:cs="Times New Roman"/>
          <w:color w:val="auto"/>
          <w:sz w:val="24"/>
          <w:highlight w:val="none"/>
        </w:rPr>
        <w:t xml:space="preserve">       </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 xml:space="preserve">5、招标方式：公开招标                 </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6、信息发布时间：</w:t>
      </w:r>
      <w:r>
        <w:rPr>
          <w:rFonts w:hint="eastAsia" w:ascii="仿宋_GB2312" w:eastAsia="仿宋_GB2312" w:cs="Times New Roman"/>
          <w:color w:val="auto"/>
          <w:sz w:val="24"/>
          <w:highlight w:val="none"/>
          <w:lang w:eastAsia="zh-CN"/>
        </w:rPr>
        <w:t>2025</w:t>
      </w:r>
      <w:r>
        <w:rPr>
          <w:rFonts w:hint="eastAsia" w:ascii="仿宋_GB2312" w:hAnsi="Times New Roman" w:eastAsia="仿宋_GB2312" w:cs="Times New Roman"/>
          <w:color w:val="auto"/>
          <w:sz w:val="24"/>
          <w:highlight w:val="none"/>
        </w:rPr>
        <w:t>年</w:t>
      </w:r>
      <w:r>
        <w:rPr>
          <w:rFonts w:hint="eastAsia" w:ascii="仿宋_GB2312" w:hAnsi="Times New Roman" w:eastAsia="仿宋_GB2312" w:cs="Times New Roman"/>
          <w:color w:val="auto"/>
          <w:sz w:val="24"/>
          <w:highlight w:val="none"/>
          <w:lang w:val="en-US" w:eastAsia="zh-CN"/>
        </w:rPr>
        <w:t>1</w:t>
      </w:r>
      <w:r>
        <w:rPr>
          <w:rFonts w:hint="eastAsia" w:ascii="仿宋_GB2312" w:hAnsi="Times New Roman" w:eastAsia="仿宋_GB2312" w:cs="Times New Roman"/>
          <w:color w:val="auto"/>
          <w:sz w:val="24"/>
          <w:highlight w:val="none"/>
        </w:rPr>
        <w:t>月</w:t>
      </w:r>
      <w:r>
        <w:rPr>
          <w:rFonts w:hint="eastAsia" w:ascii="仿宋_GB2312" w:eastAsia="仿宋_GB2312" w:cs="Times New Roman"/>
          <w:color w:val="auto"/>
          <w:sz w:val="24"/>
          <w:highlight w:val="none"/>
          <w:lang w:val="en-US" w:eastAsia="zh-CN"/>
        </w:rPr>
        <w:t xml:space="preserve"> 17</w:t>
      </w:r>
      <w:r>
        <w:rPr>
          <w:rFonts w:hint="eastAsia" w:ascii="仿宋_GB2312" w:hAnsi="Times New Roman" w:eastAsia="仿宋_GB2312" w:cs="Times New Roman"/>
          <w:color w:val="auto"/>
          <w:sz w:val="24"/>
          <w:highlight w:val="none"/>
        </w:rPr>
        <w:t>日</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7、投标人要求：</w:t>
      </w:r>
    </w:p>
    <w:p>
      <w:pPr>
        <w:shd w:val="clear"/>
        <w:spacing w:line="400" w:lineRule="exact"/>
        <w:ind w:firstLine="580" w:firstLineChars="242"/>
        <w:rPr>
          <w:rFonts w:hint="eastAsia" w:ascii="仿宋_GB2312" w:hAnsi="Times New Roman"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rPr>
        <w:t>①投标人营业执照</w:t>
      </w:r>
      <w:r>
        <w:rPr>
          <w:rFonts w:hint="eastAsia" w:ascii="仿宋_GB2312" w:hAnsi="Times New Roman" w:eastAsia="仿宋_GB2312" w:cs="Times New Roman"/>
          <w:color w:val="auto"/>
          <w:sz w:val="24"/>
          <w:highlight w:val="none"/>
          <w:lang w:eastAsia="zh-CN"/>
        </w:rPr>
        <w:t>包含工程造价咨询经营范围</w:t>
      </w: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lang w:val="en-US" w:eastAsia="zh-CN"/>
        </w:rPr>
        <w:t>卫健局及下属单位</w:t>
      </w:r>
      <w:r>
        <w:rPr>
          <w:rFonts w:hint="eastAsia" w:ascii="仿宋_GB2312" w:eastAsia="仿宋_GB2312" w:cs="Times New Roman"/>
          <w:color w:val="auto"/>
          <w:sz w:val="24"/>
          <w:highlight w:val="none"/>
          <w:lang w:eastAsia="zh-CN"/>
        </w:rPr>
        <w:t>2025</w:t>
      </w:r>
      <w:r>
        <w:rPr>
          <w:rFonts w:hint="eastAsia" w:ascii="仿宋_GB2312" w:hAnsi="Times New Roman" w:eastAsia="仿宋_GB2312" w:cs="Times New Roman"/>
          <w:color w:val="auto"/>
          <w:sz w:val="24"/>
          <w:highlight w:val="none"/>
          <w:lang w:eastAsia="zh-CN"/>
        </w:rPr>
        <w:t>年度</w:t>
      </w:r>
      <w:r>
        <w:rPr>
          <w:rFonts w:hint="eastAsia" w:ascii="仿宋_GB2312" w:hAnsi="Times New Roman" w:eastAsia="仿宋_GB2312" w:cs="Times New Roman"/>
          <w:color w:val="auto"/>
          <w:sz w:val="24"/>
          <w:highlight w:val="none"/>
        </w:rPr>
        <w:t>招标代理单位不得参加</w:t>
      </w:r>
      <w:r>
        <w:rPr>
          <w:rFonts w:hint="eastAsia" w:ascii="仿宋_GB2312" w:hAnsi="Times New Roman" w:eastAsia="仿宋_GB2312" w:cs="Times New Roman"/>
          <w:color w:val="auto"/>
          <w:sz w:val="24"/>
          <w:highlight w:val="none"/>
          <w:lang w:eastAsia="zh-CN"/>
        </w:rPr>
        <w:t>）</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highlight w:val="none"/>
        </w:rPr>
        <w:t>②投标人应在投标</w:t>
      </w:r>
      <w:r>
        <w:rPr>
          <w:rFonts w:hint="eastAsia" w:ascii="仿宋_GB2312" w:hAnsi="Times New Roman" w:eastAsia="仿宋_GB2312" w:cs="Times New Roman"/>
          <w:color w:val="auto"/>
          <w:sz w:val="24"/>
        </w:rPr>
        <w:t>时确定本单位拟派参与本项目的人员，其中建筑、安装</w:t>
      </w:r>
      <w:r>
        <w:rPr>
          <w:rFonts w:hint="eastAsia" w:ascii="仿宋_GB2312" w:hAnsi="Times New Roman" w:eastAsia="仿宋_GB2312" w:cs="Times New Roman"/>
          <w:color w:val="auto"/>
          <w:sz w:val="24"/>
          <w:u w:val="single"/>
        </w:rPr>
        <w:t>、水利</w:t>
      </w:r>
      <w:r>
        <w:rPr>
          <w:rFonts w:hint="eastAsia" w:ascii="仿宋_GB2312" w:hAnsi="Times New Roman" w:eastAsia="仿宋_GB2312" w:cs="Times New Roman"/>
          <w:color w:val="auto"/>
          <w:sz w:val="24"/>
        </w:rPr>
        <w:t>资质注册造价工程师至少各一名（</w:t>
      </w:r>
      <w:r>
        <w:rPr>
          <w:rFonts w:hint="eastAsia" w:ascii="仿宋_GB2312" w:hAnsi="Times New Roman" w:eastAsia="仿宋_GB2312" w:cs="Times New Roman"/>
          <w:color w:val="auto"/>
          <w:sz w:val="24"/>
          <w:lang w:eastAsia="zh-CN"/>
        </w:rPr>
        <w:t>均需提供本企业为其缴纳的近3个月社保证明（9月、10月、11月），以上人员不包括离、退休返聘人员，</w:t>
      </w:r>
      <w:r>
        <w:rPr>
          <w:rFonts w:hint="eastAsia" w:ascii="仿宋_GB2312" w:hAnsi="Times New Roman" w:eastAsia="仿宋_GB2312" w:cs="Times New Roman"/>
          <w:color w:val="auto"/>
          <w:sz w:val="24"/>
        </w:rPr>
        <w:t>同一人拥有几个专业的仅按-个专业计算）</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8、参加人员：法定代表人或其委托代理人。</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lang w:val="en-US" w:eastAsia="zh-CN"/>
        </w:rPr>
        <w:t>9</w:t>
      </w:r>
      <w:r>
        <w:rPr>
          <w:rFonts w:hint="eastAsia" w:ascii="仿宋_GB2312" w:hAnsi="Times New Roman" w:eastAsia="仿宋_GB2312" w:cs="Times New Roman"/>
          <w:color w:val="auto"/>
          <w:sz w:val="24"/>
        </w:rPr>
        <w:t>、开标携带资料：</w:t>
      </w:r>
      <w:r>
        <w:rPr>
          <w:rFonts w:hint="eastAsia" w:ascii="仿宋_GB2312" w:hAnsi="Times New Roman" w:eastAsia="仿宋_GB2312" w:cs="Times New Roman"/>
          <w:color w:val="auto"/>
          <w:sz w:val="24"/>
          <w:lang w:val="en-US" w:eastAsia="zh-CN"/>
        </w:rPr>
        <w:t>投标函原件、</w:t>
      </w:r>
      <w:r>
        <w:rPr>
          <w:rFonts w:hint="eastAsia" w:ascii="仿宋_GB2312" w:hAnsi="Times New Roman" w:eastAsia="仿宋_GB2312" w:cs="Times New Roman"/>
          <w:color w:val="auto"/>
          <w:sz w:val="24"/>
        </w:rPr>
        <w:t>授权委托书原件</w:t>
      </w:r>
      <w:r>
        <w:rPr>
          <w:rFonts w:hint="eastAsia" w:ascii="仿宋_GB2312" w:hAnsi="Times New Roman" w:eastAsia="仿宋_GB2312" w:cs="Times New Roman"/>
          <w:color w:val="auto"/>
          <w:sz w:val="24"/>
          <w:lang w:eastAsia="zh-CN"/>
        </w:rPr>
        <w:t>、投标人代表身份证原件</w:t>
      </w:r>
      <w:r>
        <w:rPr>
          <w:rFonts w:hint="eastAsia" w:ascii="仿宋_GB2312" w:hAnsi="Times New Roman" w:eastAsia="仿宋_GB2312" w:cs="Times New Roman"/>
          <w:color w:val="auto"/>
          <w:sz w:val="24"/>
          <w:lang w:val="en-US" w:eastAsia="zh-CN"/>
        </w:rPr>
        <w:t>及复印件</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rPr>
        <w:t>营业执照</w:t>
      </w:r>
      <w:r>
        <w:rPr>
          <w:rFonts w:hint="eastAsia" w:ascii="仿宋_GB2312" w:hAnsi="Times New Roman" w:eastAsia="仿宋_GB2312" w:cs="Times New Roman"/>
          <w:color w:val="auto"/>
          <w:sz w:val="24"/>
          <w:lang w:val="en-US" w:eastAsia="zh-CN"/>
        </w:rPr>
        <w:t>复印件</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相应专业</w:t>
      </w:r>
      <w:r>
        <w:rPr>
          <w:rFonts w:hint="eastAsia" w:ascii="仿宋_GB2312" w:hAnsi="Times New Roman" w:eastAsia="仿宋_GB2312" w:cs="Times New Roman"/>
          <w:color w:val="auto"/>
          <w:sz w:val="24"/>
        </w:rPr>
        <w:t>注册造价工程师证书</w:t>
      </w:r>
      <w:r>
        <w:rPr>
          <w:rFonts w:hint="eastAsia" w:ascii="仿宋_GB2312" w:hAnsi="Times New Roman" w:eastAsia="仿宋_GB2312" w:cs="Times New Roman"/>
          <w:color w:val="auto"/>
          <w:sz w:val="24"/>
          <w:lang w:val="en-US" w:eastAsia="zh-CN"/>
        </w:rPr>
        <w:t>复印件</w:t>
      </w:r>
      <w:r>
        <w:rPr>
          <w:rFonts w:hint="eastAsia" w:ascii="仿宋_GB2312" w:eastAsia="仿宋_GB2312" w:cs="Times New Roman"/>
          <w:color w:val="auto"/>
          <w:sz w:val="24"/>
          <w:lang w:val="en-US" w:eastAsia="zh-CN"/>
        </w:rPr>
        <w:t>，</w:t>
      </w:r>
      <w:r>
        <w:rPr>
          <w:rFonts w:hint="eastAsia" w:ascii="仿宋_GB2312" w:hAnsi="Times New Roman" w:eastAsia="仿宋_GB2312" w:cs="Times New Roman"/>
          <w:color w:val="auto"/>
          <w:sz w:val="24"/>
          <w:lang w:val="en-US" w:eastAsia="zh-CN"/>
        </w:rPr>
        <w:t>社保证明</w:t>
      </w:r>
      <w:r>
        <w:rPr>
          <w:rFonts w:hint="eastAsia" w:ascii="仿宋_GB2312" w:hAnsi="Times New Roman" w:eastAsia="仿宋_GB2312" w:cs="Times New Roman"/>
          <w:color w:val="auto"/>
          <w:sz w:val="24"/>
        </w:rPr>
        <w:t>。（上述资料</w:t>
      </w:r>
      <w:r>
        <w:rPr>
          <w:rFonts w:hint="eastAsia" w:ascii="仿宋_GB2312" w:hAnsi="Times New Roman" w:eastAsia="仿宋_GB2312" w:cs="Times New Roman"/>
          <w:color w:val="auto"/>
          <w:sz w:val="24"/>
          <w:lang w:val="en-US" w:eastAsia="zh-CN"/>
        </w:rPr>
        <w:t>提供</w:t>
      </w:r>
      <w:r>
        <w:rPr>
          <w:rFonts w:hint="eastAsia" w:ascii="仿宋_GB2312" w:hAnsi="Times New Roman" w:eastAsia="仿宋_GB2312" w:cs="Times New Roman"/>
          <w:color w:val="auto"/>
          <w:sz w:val="24"/>
        </w:rPr>
        <w:t>复印件</w:t>
      </w:r>
      <w:r>
        <w:rPr>
          <w:rFonts w:hint="eastAsia" w:ascii="仿宋_GB2312" w:hAnsi="Times New Roman" w:eastAsia="仿宋_GB2312" w:cs="Times New Roman"/>
          <w:color w:val="auto"/>
          <w:sz w:val="24"/>
          <w:lang w:val="en-US" w:eastAsia="zh-CN"/>
        </w:rPr>
        <w:t>的需</w:t>
      </w:r>
      <w:r>
        <w:rPr>
          <w:rFonts w:hint="eastAsia" w:ascii="仿宋_GB2312" w:hAnsi="Times New Roman" w:eastAsia="仿宋_GB2312" w:cs="Times New Roman"/>
          <w:color w:val="auto"/>
          <w:sz w:val="24"/>
        </w:rPr>
        <w:t>加盖投标人印章）</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lang w:val="en-US" w:eastAsia="zh-CN"/>
        </w:rPr>
        <w:t>10</w:t>
      </w:r>
      <w:r>
        <w:rPr>
          <w:rFonts w:hint="eastAsia" w:ascii="仿宋_GB2312" w:hAnsi="Times New Roman" w:eastAsia="仿宋_GB2312" w:cs="Times New Roman"/>
          <w:color w:val="auto"/>
          <w:sz w:val="24"/>
        </w:rPr>
        <w:t>、领取招标文件方式：网上自行下载</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lang w:val="en-US" w:eastAsia="zh-CN"/>
        </w:rPr>
        <w:t>11</w:t>
      </w:r>
      <w:r>
        <w:rPr>
          <w:rFonts w:hint="eastAsia" w:ascii="仿宋_GB2312" w:hAnsi="Times New Roman" w:eastAsia="仿宋_GB2312" w:cs="Times New Roman"/>
          <w:color w:val="auto"/>
          <w:sz w:val="24"/>
        </w:rPr>
        <w:t>、资格审查方式： 资格后审</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rPr>
        <w:t>1</w:t>
      </w:r>
      <w:r>
        <w:rPr>
          <w:rFonts w:hint="eastAsia" w:ascii="仿宋_GB2312" w:hAnsi="Times New Roman" w:eastAsia="仿宋_GB2312" w:cs="Times New Roman"/>
          <w:color w:val="auto"/>
          <w:sz w:val="24"/>
          <w:lang w:val="en-US" w:eastAsia="zh-CN"/>
        </w:rPr>
        <w:t>2</w:t>
      </w:r>
      <w:r>
        <w:rPr>
          <w:rFonts w:hint="eastAsia" w:ascii="仿宋_GB2312" w:hAnsi="Times New Roman" w:eastAsia="仿宋_GB2312" w:cs="Times New Roman"/>
          <w:color w:val="auto"/>
          <w:sz w:val="24"/>
        </w:rPr>
        <w:t>、招标家数：</w:t>
      </w:r>
      <w:r>
        <w:rPr>
          <w:rFonts w:hint="eastAsia" w:ascii="仿宋_GB2312" w:eastAsia="仿宋_GB2312" w:cs="Times New Roman"/>
          <w:color w:val="auto"/>
          <w:sz w:val="24"/>
          <w:highlight w:val="none"/>
          <w:lang w:val="en-US" w:eastAsia="zh-CN"/>
        </w:rPr>
        <w:t>2</w:t>
      </w:r>
      <w:r>
        <w:rPr>
          <w:rFonts w:hint="eastAsia" w:ascii="仿宋_GB2312" w:hAnsi="Times New Roman" w:eastAsia="仿宋_GB2312" w:cs="Times New Roman"/>
          <w:color w:val="auto"/>
          <w:sz w:val="24"/>
          <w:highlight w:val="none"/>
        </w:rPr>
        <w:t>家</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w:t>
      </w:r>
      <w:r>
        <w:rPr>
          <w:rFonts w:hint="eastAsia" w:ascii="仿宋_GB2312" w:hAnsi="Times New Roman" w:eastAsia="仿宋_GB2312" w:cs="Times New Roman"/>
          <w:color w:val="auto"/>
          <w:sz w:val="24"/>
          <w:highlight w:val="none"/>
          <w:lang w:val="en-US" w:eastAsia="zh-CN"/>
        </w:rPr>
        <w:t>3</w:t>
      </w:r>
      <w:r>
        <w:rPr>
          <w:rFonts w:hint="eastAsia" w:ascii="仿宋_GB2312" w:hAnsi="Times New Roman" w:eastAsia="仿宋_GB2312" w:cs="Times New Roman"/>
          <w:color w:val="auto"/>
          <w:sz w:val="24"/>
          <w:highlight w:val="none"/>
        </w:rPr>
        <w:t>、评标办法：简易程序中标法（下浮</w:t>
      </w:r>
      <w:r>
        <w:rPr>
          <w:rFonts w:hint="eastAsia" w:ascii="仿宋_GB2312" w:hAnsi="Times New Roman" w:eastAsia="仿宋_GB2312" w:cs="Times New Roman"/>
          <w:color w:val="auto"/>
          <w:sz w:val="24"/>
          <w:highlight w:val="none"/>
          <w:lang w:val="en-US" w:eastAsia="zh-CN"/>
        </w:rPr>
        <w:t>率40.00</w:t>
      </w:r>
      <w:r>
        <w:rPr>
          <w:rFonts w:hint="eastAsia" w:ascii="仿宋_GB2312" w:hAnsi="Times New Roman" w:eastAsia="仿宋_GB2312" w:cs="Times New Roman"/>
          <w:color w:val="auto"/>
          <w:sz w:val="24"/>
          <w:highlight w:val="none"/>
        </w:rPr>
        <w:t>%-</w:t>
      </w:r>
      <w:r>
        <w:rPr>
          <w:rFonts w:hint="eastAsia" w:ascii="仿宋_GB2312" w:hAnsi="Times New Roman" w:eastAsia="仿宋_GB2312" w:cs="Times New Roman"/>
          <w:color w:val="auto"/>
          <w:sz w:val="24"/>
          <w:highlight w:val="none"/>
          <w:lang w:val="en-US" w:eastAsia="zh-CN"/>
        </w:rPr>
        <w:t>60.00</w:t>
      </w:r>
      <w:r>
        <w:rPr>
          <w:rFonts w:hint="eastAsia" w:ascii="仿宋_GB2312" w:hAnsi="Times New Roman" w:eastAsia="仿宋_GB2312" w:cs="Times New Roman"/>
          <w:color w:val="auto"/>
          <w:sz w:val="24"/>
          <w:highlight w:val="none"/>
        </w:rPr>
        <w:t>%)</w:t>
      </w:r>
    </w:p>
    <w:p>
      <w:pPr>
        <w:shd w:val="clear"/>
        <w:spacing w:line="400" w:lineRule="exact"/>
        <w:ind w:firstLine="580" w:firstLineChars="242"/>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1</w:t>
      </w:r>
      <w:r>
        <w:rPr>
          <w:rFonts w:hint="eastAsia" w:ascii="仿宋_GB2312" w:hAnsi="Times New Roman" w:eastAsia="仿宋_GB2312" w:cs="Times New Roman"/>
          <w:color w:val="auto"/>
          <w:sz w:val="24"/>
          <w:highlight w:val="none"/>
          <w:lang w:val="en-US" w:eastAsia="zh-CN"/>
        </w:rPr>
        <w:t>4</w:t>
      </w:r>
      <w:r>
        <w:rPr>
          <w:rFonts w:hint="eastAsia" w:ascii="仿宋_GB2312" w:hAnsi="Times New Roman" w:eastAsia="仿宋_GB2312" w:cs="Times New Roman"/>
          <w:color w:val="auto"/>
          <w:sz w:val="24"/>
          <w:highlight w:val="none"/>
        </w:rPr>
        <w:t>、开标时间：</w:t>
      </w:r>
      <w:r>
        <w:rPr>
          <w:rFonts w:hint="eastAsia" w:ascii="仿宋_GB2312" w:eastAsia="仿宋_GB2312" w:cs="Times New Roman"/>
          <w:color w:val="auto"/>
          <w:sz w:val="24"/>
          <w:highlight w:val="none"/>
          <w:lang w:eastAsia="zh-CN"/>
        </w:rPr>
        <w:t>2025</w:t>
      </w:r>
      <w:r>
        <w:rPr>
          <w:rFonts w:hint="eastAsia" w:ascii="仿宋_GB2312" w:hAnsi="Times New Roman" w:eastAsia="仿宋_GB2312" w:cs="Times New Roman"/>
          <w:color w:val="auto"/>
          <w:sz w:val="24"/>
          <w:highlight w:val="none"/>
        </w:rPr>
        <w:t>年</w:t>
      </w:r>
      <w:r>
        <w:rPr>
          <w:rFonts w:hint="eastAsia" w:ascii="仿宋_GB2312" w:hAnsi="Times New Roman" w:eastAsia="仿宋_GB2312" w:cs="Times New Roman"/>
          <w:color w:val="auto"/>
          <w:sz w:val="24"/>
          <w:highlight w:val="none"/>
          <w:lang w:val="en-US" w:eastAsia="zh-CN"/>
        </w:rPr>
        <w:t>1</w:t>
      </w:r>
      <w:r>
        <w:rPr>
          <w:rFonts w:hint="eastAsia" w:ascii="仿宋_GB2312" w:hAnsi="Times New Roman" w:eastAsia="仿宋_GB2312" w:cs="Times New Roman"/>
          <w:color w:val="auto"/>
          <w:sz w:val="24"/>
          <w:highlight w:val="none"/>
        </w:rPr>
        <w:t>月</w:t>
      </w:r>
      <w:r>
        <w:rPr>
          <w:rFonts w:hint="eastAsia" w:ascii="仿宋_GB2312" w:eastAsia="仿宋_GB2312" w:cs="Times New Roman"/>
          <w:color w:val="auto"/>
          <w:sz w:val="24"/>
          <w:highlight w:val="none"/>
          <w:lang w:val="en-US" w:eastAsia="zh-CN"/>
        </w:rPr>
        <w:t xml:space="preserve">22 </w:t>
      </w:r>
      <w:r>
        <w:rPr>
          <w:rFonts w:hint="eastAsia" w:ascii="仿宋_GB2312" w:hAnsi="Times New Roman" w:eastAsia="仿宋_GB2312" w:cs="Times New Roman"/>
          <w:color w:val="auto"/>
          <w:sz w:val="24"/>
          <w:highlight w:val="none"/>
        </w:rPr>
        <w:t>日1</w:t>
      </w:r>
      <w:r>
        <w:rPr>
          <w:rFonts w:hint="eastAsia" w:ascii="仿宋_GB2312" w:eastAsia="仿宋_GB2312" w:cs="Times New Roman"/>
          <w:color w:val="auto"/>
          <w:sz w:val="24"/>
          <w:highlight w:val="none"/>
          <w:lang w:val="en-US" w:eastAsia="zh-CN"/>
        </w:rPr>
        <w:t>5</w:t>
      </w:r>
      <w:r>
        <w:rPr>
          <w:rFonts w:hint="eastAsia" w:ascii="仿宋_GB2312" w:hAnsi="Times New Roman" w:eastAsia="仿宋_GB2312" w:cs="Times New Roman"/>
          <w:color w:val="auto"/>
          <w:sz w:val="24"/>
          <w:highlight w:val="none"/>
        </w:rPr>
        <w:t>:</w:t>
      </w:r>
      <w:r>
        <w:rPr>
          <w:rFonts w:hint="eastAsia" w:ascii="仿宋_GB2312" w:eastAsia="仿宋_GB2312" w:cs="Times New Roman"/>
          <w:color w:val="auto"/>
          <w:sz w:val="24"/>
          <w:highlight w:val="none"/>
          <w:lang w:val="en-US" w:eastAsia="zh-CN"/>
        </w:rPr>
        <w:t>0</w:t>
      </w:r>
      <w:r>
        <w:rPr>
          <w:rFonts w:hint="eastAsia" w:ascii="仿宋_GB2312" w:hAnsi="Times New Roman" w:eastAsia="仿宋_GB2312" w:cs="Times New Roman"/>
          <w:color w:val="auto"/>
          <w:sz w:val="24"/>
          <w:highlight w:val="none"/>
          <w:lang w:val="en-US" w:eastAsia="zh-CN"/>
        </w:rPr>
        <w:t>0</w:t>
      </w:r>
      <w:r>
        <w:rPr>
          <w:rFonts w:hint="eastAsia" w:ascii="仿宋_GB2312" w:hAnsi="Times New Roman" w:eastAsia="仿宋_GB2312" w:cs="Times New Roman"/>
          <w:color w:val="auto"/>
          <w:sz w:val="24"/>
          <w:highlight w:val="none"/>
        </w:rPr>
        <w:t>时</w:t>
      </w:r>
    </w:p>
    <w:p>
      <w:pPr>
        <w:shd w:val="clear"/>
        <w:spacing w:line="400" w:lineRule="exact"/>
        <w:ind w:firstLine="580" w:firstLineChars="242"/>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1</w:t>
      </w:r>
      <w:r>
        <w:rPr>
          <w:rFonts w:hint="eastAsia" w:ascii="仿宋_GB2312" w:hAnsi="Times New Roman" w:eastAsia="仿宋_GB2312" w:cs="Times New Roman"/>
          <w:color w:val="auto"/>
          <w:sz w:val="24"/>
          <w:lang w:val="en-US" w:eastAsia="zh-CN"/>
        </w:rPr>
        <w:t>5</w:t>
      </w:r>
      <w:r>
        <w:rPr>
          <w:rFonts w:hint="eastAsia" w:ascii="仿宋_GB2312" w:hAnsi="Times New Roman" w:eastAsia="仿宋_GB2312" w:cs="Times New Roman"/>
          <w:color w:val="auto"/>
          <w:sz w:val="24"/>
        </w:rPr>
        <w:t>、开标地点：</w:t>
      </w:r>
      <w:r>
        <w:rPr>
          <w:rFonts w:hint="eastAsia" w:ascii="仿宋_GB2312" w:hAnsi="Times New Roman" w:eastAsia="仿宋_GB2312" w:cs="Times New Roman"/>
          <w:color w:val="auto"/>
          <w:sz w:val="24"/>
          <w:lang w:eastAsia="zh-CN"/>
        </w:rPr>
        <w:t>诸暨市卫生健康局1楼</w:t>
      </w:r>
      <w:r>
        <w:rPr>
          <w:rFonts w:hint="eastAsia" w:ascii="仿宋_GB2312" w:hAnsi="Times New Roman" w:eastAsia="仿宋_GB2312" w:cs="Times New Roman"/>
          <w:color w:val="auto"/>
          <w:sz w:val="24"/>
          <w:lang w:val="en-US" w:eastAsia="zh-CN"/>
        </w:rPr>
        <w:t>开标</w:t>
      </w:r>
      <w:r>
        <w:rPr>
          <w:rFonts w:hint="eastAsia" w:ascii="仿宋_GB2312" w:hAnsi="Times New Roman" w:eastAsia="仿宋_GB2312" w:cs="Times New Roman"/>
          <w:color w:val="auto"/>
          <w:sz w:val="24"/>
        </w:rPr>
        <w:t>室</w:t>
      </w:r>
    </w:p>
    <w:p>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仿宋_GB2312" w:hAnsi="Times New Roman" w:eastAsia="仿宋_GB2312"/>
          <w:color w:val="auto"/>
          <w:sz w:val="24"/>
          <w:highlight w:val="none"/>
        </w:rPr>
      </w:pPr>
      <w:r>
        <w:rPr>
          <w:rFonts w:hint="eastAsia" w:ascii="仿宋_GB2312" w:hAnsi="Times New Roman" w:eastAsia="仿宋_GB2312" w:cs="Times New Roman"/>
          <w:color w:val="auto"/>
          <w:sz w:val="24"/>
        </w:rPr>
        <w:t>1</w:t>
      </w:r>
      <w:r>
        <w:rPr>
          <w:rFonts w:hint="eastAsia" w:ascii="仿宋_GB2312" w:hAnsi="Times New Roman" w:eastAsia="仿宋_GB2312" w:cs="Times New Roman"/>
          <w:color w:val="auto"/>
          <w:sz w:val="24"/>
          <w:lang w:val="en-US" w:eastAsia="zh-CN"/>
        </w:rPr>
        <w:t>6</w:t>
      </w:r>
      <w:r>
        <w:rPr>
          <w:rFonts w:hint="eastAsia" w:ascii="仿宋_GB2312" w:hAnsi="Times New Roman" w:eastAsia="仿宋_GB2312" w:cs="Times New Roman"/>
          <w:color w:val="auto"/>
          <w:sz w:val="24"/>
        </w:rPr>
        <w:t>、联系方式：</w:t>
      </w:r>
      <w:r>
        <w:rPr>
          <w:rFonts w:hint="eastAsia" w:ascii="仿宋_GB2312" w:hAnsi="Times New Roman" w:eastAsia="仿宋_GB2312" w:cs="Times New Roman"/>
          <w:color w:val="auto"/>
          <w:sz w:val="24"/>
          <w:highlight w:val="none"/>
          <w:lang w:val="en-US" w:eastAsia="zh-CN"/>
        </w:rPr>
        <w:t>杨迈青  </w:t>
      </w:r>
      <w:r>
        <w:rPr>
          <w:rFonts w:hint="eastAsia" w:ascii="仿宋" w:hAnsi="仿宋" w:eastAsia="仿宋" w:cs="仿宋"/>
          <w:color w:val="auto"/>
          <w:sz w:val="21"/>
          <w:szCs w:val="21"/>
          <w:shd w:val="clear" w:color="auto" w:fill="FFFFFF"/>
        </w:rPr>
        <w:t xml:space="preserve"> </w:t>
      </w:r>
      <w:r>
        <w:rPr>
          <w:rFonts w:hint="eastAsia" w:ascii="仿宋" w:hAnsi="仿宋" w:eastAsia="仿宋" w:cs="仿宋"/>
          <w:color w:val="auto"/>
          <w:sz w:val="21"/>
          <w:szCs w:val="21"/>
          <w:shd w:val="clear" w:color="auto" w:fill="FFFFFF"/>
          <w:lang w:val="en-US" w:eastAsia="zh-CN"/>
        </w:rPr>
        <w:t xml:space="preserve">   </w:t>
      </w:r>
      <w:r>
        <w:rPr>
          <w:rFonts w:hint="eastAsia" w:ascii="仿宋_GB2312" w:hAnsi="Times New Roman" w:eastAsia="仿宋_GB2312"/>
          <w:color w:val="auto"/>
          <w:sz w:val="24"/>
          <w:highlight w:val="none"/>
          <w:lang w:val="en-US" w:eastAsia="zh-CN"/>
        </w:rPr>
        <w:t>工作电话：</w:t>
      </w:r>
      <w:r>
        <w:rPr>
          <w:rFonts w:hint="eastAsia" w:ascii="仿宋_GB2312" w:hAnsi="Times New Roman" w:eastAsia="仿宋_GB2312" w:cs="Times New Roman"/>
          <w:color w:val="auto"/>
          <w:sz w:val="24"/>
          <w:highlight w:val="none"/>
          <w:lang w:val="en-US" w:eastAsia="zh-CN"/>
        </w:rPr>
        <w:t xml:space="preserve">0575-87014337     </w:t>
      </w:r>
      <w:r>
        <w:rPr>
          <w:rFonts w:hint="eastAsia" w:ascii="仿宋_GB2312" w:hAnsi="Times New Roman" w:eastAsia="仿宋_GB2312" w:cs="Times New Roman"/>
          <w:color w:val="auto"/>
          <w:sz w:val="24"/>
          <w:highlight w:val="none"/>
          <w:lang w:eastAsia="zh-CN"/>
        </w:rPr>
        <w:t>（招标办）</w:t>
      </w:r>
    </w:p>
    <w:p>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仿宋_GB2312" w:hAnsi="Times New Roman" w:eastAsia="仿宋_GB2312"/>
          <w:color w:val="auto"/>
          <w:sz w:val="24"/>
          <w:highlight w:val="none"/>
          <w:lang w:eastAsia="zh-CN"/>
        </w:rPr>
      </w:pPr>
      <w:r>
        <w:rPr>
          <w:rFonts w:hint="eastAsia" w:ascii="仿宋_GB2312" w:hAnsi="Times New Roman" w:eastAsia="仿宋_GB2312"/>
          <w:color w:val="auto"/>
          <w:sz w:val="24"/>
          <w:highlight w:val="none"/>
        </w:rPr>
        <w:t xml:space="preserve">      </w:t>
      </w:r>
      <w:r>
        <w:rPr>
          <w:rFonts w:hint="eastAsia" w:ascii="仿宋_GB2312" w:hAnsi="Times New Roman" w:eastAsia="仿宋_GB2312"/>
          <w:color w:val="auto"/>
          <w:sz w:val="24"/>
          <w:highlight w:val="none"/>
          <w:lang w:eastAsia="zh-CN"/>
        </w:rPr>
        <w:t xml:space="preserve">      </w:t>
      </w:r>
      <w:r>
        <w:rPr>
          <w:rFonts w:hint="eastAsia" w:ascii="仿宋_GB2312" w:hAnsi="Times New Roman" w:eastAsia="仿宋_GB2312"/>
          <w:color w:val="auto"/>
          <w:sz w:val="24"/>
          <w:highlight w:val="none"/>
          <w:lang w:val="en-US" w:eastAsia="zh-CN"/>
        </w:rPr>
        <w:t xml:space="preserve">  </w:t>
      </w:r>
      <w:r>
        <w:rPr>
          <w:rFonts w:hint="eastAsia" w:ascii="仿宋_GB2312" w:eastAsia="仿宋_GB2312"/>
          <w:color w:val="auto"/>
          <w:sz w:val="24"/>
          <w:highlight w:val="none"/>
          <w:lang w:val="en-US" w:eastAsia="zh-CN"/>
        </w:rPr>
        <w:t>斯少琦</w:t>
      </w:r>
      <w:r>
        <w:rPr>
          <w:rFonts w:hint="eastAsia" w:ascii="仿宋_GB2312" w:hAnsi="Times New Roman" w:eastAsia="仿宋_GB2312"/>
          <w:color w:val="auto"/>
          <w:sz w:val="24"/>
          <w:highlight w:val="none"/>
          <w:lang w:eastAsia="zh-CN"/>
        </w:rPr>
        <w:t xml:space="preserve">    </w:t>
      </w:r>
      <w:r>
        <w:rPr>
          <w:rFonts w:hint="eastAsia" w:ascii="仿宋_GB2312" w:hAnsi="Times New Roman" w:eastAsia="仿宋_GB2312"/>
          <w:color w:val="auto"/>
          <w:sz w:val="24"/>
          <w:highlight w:val="none"/>
          <w:lang w:val="en-US" w:eastAsia="zh-CN"/>
        </w:rPr>
        <w:t>工作电话：</w:t>
      </w:r>
      <w:r>
        <w:rPr>
          <w:rFonts w:hint="eastAsia" w:ascii="仿宋_GB2312" w:eastAsia="仿宋_GB2312"/>
          <w:color w:val="auto"/>
          <w:sz w:val="24"/>
          <w:highlight w:val="none"/>
          <w:lang w:val="en-US" w:eastAsia="zh-CN"/>
        </w:rPr>
        <w:t>18258581933</w:t>
      </w:r>
      <w:r>
        <w:rPr>
          <w:rFonts w:hint="eastAsia" w:ascii="仿宋_GB2312" w:hAnsi="Times New Roman" w:eastAsia="仿宋_GB2312"/>
          <w:color w:val="auto"/>
          <w:sz w:val="24"/>
          <w:highlight w:val="none"/>
          <w:lang w:val="en-US" w:eastAsia="zh-CN"/>
        </w:rPr>
        <w:t xml:space="preserve">     </w:t>
      </w:r>
      <w:r>
        <w:rPr>
          <w:rFonts w:hint="eastAsia" w:ascii="仿宋_GB2312" w:hAnsi="Times New Roman" w:eastAsia="仿宋_GB2312"/>
          <w:color w:val="auto"/>
          <w:sz w:val="24"/>
          <w:highlight w:val="none"/>
          <w:lang w:eastAsia="zh-CN"/>
        </w:rPr>
        <w:t>（招标代理机构）</w:t>
      </w:r>
    </w:p>
    <w:p>
      <w:pPr>
        <w:shd w:val="clear"/>
        <w:spacing w:line="400" w:lineRule="exact"/>
        <w:ind w:firstLine="580" w:firstLineChars="242"/>
        <w:rPr>
          <w:rFonts w:hint="eastAsia" w:ascii="仿宋_GB2312" w:hAnsi="Times New Roman" w:eastAsia="仿宋_GB2312" w:cs="Times New Roman"/>
          <w:color w:val="auto"/>
          <w:sz w:val="24"/>
        </w:rPr>
      </w:pPr>
    </w:p>
    <w:p>
      <w:pPr>
        <w:shd w:val="clear"/>
        <w:spacing w:line="400" w:lineRule="exact"/>
        <w:ind w:firstLine="580" w:firstLineChars="242"/>
        <w:rPr>
          <w:rFonts w:hint="eastAsia" w:ascii="仿宋_GB2312" w:hAnsi="Times New Roman" w:eastAsia="仿宋_GB2312" w:cs="Times New Roman"/>
          <w:color w:val="auto"/>
          <w:sz w:val="24"/>
        </w:rPr>
      </w:pPr>
    </w:p>
    <w:p>
      <w:pPr>
        <w:keepNext w:val="0"/>
        <w:keepLines w:val="0"/>
        <w:pageBreakBefore w:val="0"/>
        <w:widowControl w:val="0"/>
        <w:shd w:val="clear"/>
        <w:kinsoku/>
        <w:wordWrap/>
        <w:overflowPunct/>
        <w:topLinePunct w:val="0"/>
        <w:autoSpaceDE/>
        <w:autoSpaceDN/>
        <w:bidi w:val="0"/>
        <w:adjustRightInd w:val="0"/>
        <w:snapToGrid w:val="0"/>
        <w:spacing w:line="240" w:lineRule="auto"/>
        <w:jc w:val="right"/>
        <w:textAlignment w:val="auto"/>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rPr>
        <w:t xml:space="preserve">                       </w:t>
      </w:r>
      <w:r>
        <w:rPr>
          <w:rFonts w:hint="eastAsia" w:ascii="仿宋_GB2312" w:hAnsi="Times New Roman" w:eastAsia="仿宋_GB2312" w:cs="Times New Roman"/>
          <w:color w:val="auto"/>
          <w:sz w:val="24"/>
          <w:highlight w:val="none"/>
          <w:lang w:val="en-US" w:eastAsia="zh-CN"/>
        </w:rPr>
        <w:t xml:space="preserve">诸暨市卫生健康局 </w:t>
      </w:r>
    </w:p>
    <w:p>
      <w:pPr>
        <w:keepNext w:val="0"/>
        <w:keepLines w:val="0"/>
        <w:pageBreakBefore w:val="0"/>
        <w:widowControl w:val="0"/>
        <w:shd w:val="clear"/>
        <w:kinsoku/>
        <w:wordWrap/>
        <w:overflowPunct/>
        <w:topLinePunct w:val="0"/>
        <w:autoSpaceDE/>
        <w:autoSpaceDN/>
        <w:bidi w:val="0"/>
        <w:adjustRightInd w:val="0"/>
        <w:snapToGrid w:val="0"/>
        <w:spacing w:line="240" w:lineRule="auto"/>
        <w:jc w:val="right"/>
        <w:textAlignment w:val="auto"/>
        <w:rPr>
          <w:rFonts w:hint="eastAsia" w:ascii="仿宋_GB2312" w:eastAsia="仿宋_GB2312"/>
          <w:color w:val="auto"/>
          <w:sz w:val="24"/>
          <w:highlight w:val="none"/>
          <w:lang w:eastAsia="zh-CN"/>
        </w:rPr>
      </w:pPr>
      <w:r>
        <w:rPr>
          <w:rFonts w:hint="eastAsia" w:ascii="仿宋_GB2312" w:eastAsia="仿宋_GB2312" w:cs="Times New Roman"/>
          <w:color w:val="auto"/>
          <w:sz w:val="24"/>
          <w:highlight w:val="none"/>
          <w:lang w:val="en-US" w:eastAsia="zh-CN"/>
        </w:rPr>
        <w:t>浙江中科园建设管理有限公司</w:t>
      </w:r>
      <w:r>
        <w:rPr>
          <w:rFonts w:hint="eastAsia" w:ascii="仿宋_GB2312" w:eastAsia="仿宋_GB2312"/>
          <w:color w:val="auto"/>
          <w:sz w:val="24"/>
          <w:highlight w:val="none"/>
          <w:lang w:eastAsia="zh-CN"/>
        </w:rPr>
        <w:t xml:space="preserve"> </w:t>
      </w:r>
    </w:p>
    <w:p>
      <w:pPr>
        <w:keepNext w:val="0"/>
        <w:keepLines w:val="0"/>
        <w:pageBreakBefore w:val="0"/>
        <w:widowControl w:val="0"/>
        <w:shd w:val="clear"/>
        <w:kinsoku/>
        <w:wordWrap w:val="0"/>
        <w:overflowPunct/>
        <w:topLinePunct w:val="0"/>
        <w:autoSpaceDE/>
        <w:autoSpaceDN/>
        <w:bidi w:val="0"/>
        <w:adjustRightInd w:val="0"/>
        <w:snapToGrid w:val="0"/>
        <w:spacing w:line="240" w:lineRule="auto"/>
        <w:jc w:val="right"/>
        <w:textAlignment w:val="auto"/>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 xml:space="preserve"> 2025年</w:t>
      </w:r>
      <w:r>
        <w:rPr>
          <w:rFonts w:hint="eastAsia" w:ascii="仿宋_GB2312" w:eastAsia="仿宋_GB2312"/>
          <w:color w:val="auto"/>
          <w:sz w:val="24"/>
          <w:highlight w:val="none"/>
          <w:lang w:val="en-US" w:eastAsia="zh-CN"/>
        </w:rPr>
        <w:t xml:space="preserve">1月17 </w:t>
      </w:r>
      <w:r>
        <w:rPr>
          <w:rFonts w:hint="eastAsia" w:ascii="仿宋_GB2312" w:eastAsia="仿宋_GB2312"/>
          <w:color w:val="auto"/>
          <w:sz w:val="24"/>
          <w:highlight w:val="none"/>
          <w:lang w:eastAsia="zh-CN"/>
        </w:rPr>
        <w:t>日</w:t>
      </w:r>
    </w:p>
    <w:p>
      <w:pPr>
        <w:shd w:val="clear"/>
        <w:spacing w:line="400" w:lineRule="exact"/>
        <w:ind w:firstLine="580" w:firstLineChars="242"/>
        <w:jc w:val="right"/>
        <w:rPr>
          <w:rFonts w:hint="eastAsia" w:ascii="仿宋_GB2312" w:hAnsi="Times New Roman" w:eastAsia="仿宋_GB2312" w:cs="Times New Roman"/>
          <w:color w:val="auto"/>
          <w:sz w:val="24"/>
        </w:rPr>
      </w:pPr>
    </w:p>
    <w:p>
      <w:pPr>
        <w:shd w:val="clear"/>
        <w:spacing w:before="120" w:beforeLines="50" w:after="120" w:afterLines="50" w:line="360" w:lineRule="auto"/>
        <w:ind w:right="-546" w:rightChars="-260"/>
        <w:jc w:val="center"/>
        <w:rPr>
          <w:rFonts w:hint="eastAsia" w:ascii="仿宋" w:hAnsi="仿宋" w:eastAsia="仿宋" w:cs="仿宋"/>
          <w:color w:val="auto"/>
          <w:sz w:val="44"/>
        </w:rPr>
      </w:pPr>
      <w:r>
        <w:rPr>
          <w:rFonts w:hint="eastAsia" w:ascii="仿宋" w:hAnsi="仿宋" w:eastAsia="仿宋" w:cs="仿宋"/>
          <w:color w:val="auto"/>
          <w:sz w:val="36"/>
        </w:rPr>
        <w:br w:type="page"/>
      </w:r>
      <w:r>
        <w:rPr>
          <w:rFonts w:hint="eastAsia" w:ascii="仿宋" w:hAnsi="仿宋" w:eastAsia="仿宋" w:cs="仿宋"/>
          <w:color w:val="auto"/>
          <w:sz w:val="44"/>
        </w:rPr>
        <w:t>第二章　前附表及日程安排表</w:t>
      </w:r>
    </w:p>
    <w:p>
      <w:pPr>
        <w:shd w:val="clear"/>
        <w:snapToGrid w:val="0"/>
        <w:spacing w:after="120" w:afterLines="50"/>
        <w:jc w:val="left"/>
        <w:rPr>
          <w:rFonts w:hint="eastAsia" w:ascii="仿宋" w:hAnsi="仿宋" w:eastAsia="仿宋" w:cs="仿宋"/>
          <w:color w:val="auto"/>
          <w:sz w:val="36"/>
        </w:rPr>
      </w:pPr>
      <w:r>
        <w:rPr>
          <w:rFonts w:hint="eastAsia" w:ascii="仿宋" w:hAnsi="仿宋" w:eastAsia="仿宋" w:cs="仿宋"/>
          <w:color w:val="auto"/>
          <w:sz w:val="36"/>
          <w:lang w:val="en-US" w:eastAsia="zh-CN"/>
        </w:rPr>
        <w:t>一、</w:t>
      </w:r>
      <w:r>
        <w:rPr>
          <w:rFonts w:hint="eastAsia" w:ascii="仿宋" w:hAnsi="仿宋" w:eastAsia="仿宋" w:cs="仿宋"/>
          <w:color w:val="auto"/>
          <w:sz w:val="36"/>
        </w:rPr>
        <w:t>前附表</w:t>
      </w:r>
    </w:p>
    <w:tbl>
      <w:tblPr>
        <w:tblStyle w:val="6"/>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33"/>
        <w:gridCol w:w="6802"/>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322" w:hRule="atLeast"/>
        </w:trPr>
        <w:tc>
          <w:tcPr>
            <w:tcW w:w="907" w:type="dxa"/>
            <w:noWrap w:val="0"/>
            <w:vAlign w:val="center"/>
          </w:tcPr>
          <w:p>
            <w:pPr>
              <w:shd w:val="clear"/>
              <w:snapToGrid w:val="0"/>
              <w:jc w:val="center"/>
              <w:rPr>
                <w:rFonts w:hint="eastAsia" w:ascii="仿宋" w:hAnsi="仿宋" w:eastAsia="仿宋" w:cs="仿宋"/>
                <w:color w:val="auto"/>
                <w:sz w:val="32"/>
              </w:rPr>
            </w:pPr>
            <w:r>
              <w:rPr>
                <w:rFonts w:hint="eastAsia" w:ascii="仿宋" w:hAnsi="仿宋" w:eastAsia="仿宋" w:cs="仿宋"/>
                <w:color w:val="auto"/>
                <w:sz w:val="32"/>
              </w:rPr>
              <w:t>序号</w:t>
            </w:r>
          </w:p>
        </w:tc>
        <w:tc>
          <w:tcPr>
            <w:tcW w:w="8235" w:type="dxa"/>
            <w:gridSpan w:val="2"/>
            <w:noWrap w:val="0"/>
            <w:vAlign w:val="center"/>
          </w:tcPr>
          <w:p>
            <w:pPr>
              <w:shd w:val="clear"/>
              <w:snapToGrid w:val="0"/>
              <w:jc w:val="center"/>
              <w:rPr>
                <w:rFonts w:hint="eastAsia" w:ascii="仿宋" w:hAnsi="仿宋" w:eastAsia="仿宋" w:cs="仿宋"/>
                <w:color w:val="auto"/>
                <w:sz w:val="32"/>
              </w:rPr>
            </w:pPr>
            <w:r>
              <w:rPr>
                <w:rFonts w:hint="eastAsia" w:ascii="仿宋" w:hAnsi="仿宋" w:eastAsia="仿宋" w:cs="仿宋"/>
                <w:color w:val="auto"/>
                <w:sz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887" w:hRule="atLeast"/>
        </w:trPr>
        <w:tc>
          <w:tcPr>
            <w:tcW w:w="907"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33"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项目基本</w:t>
            </w:r>
          </w:p>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情况</w:t>
            </w:r>
          </w:p>
        </w:tc>
        <w:tc>
          <w:tcPr>
            <w:tcW w:w="6802" w:type="dxa"/>
            <w:noWrap w:val="0"/>
            <w:vAlign w:val="center"/>
          </w:tcPr>
          <w:p>
            <w:pPr>
              <w:shd w:val="clear"/>
              <w:spacing w:line="400" w:lineRule="exact"/>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rPr>
              <w:t>1、招标人：</w:t>
            </w:r>
            <w:r>
              <w:rPr>
                <w:rFonts w:hint="eastAsia" w:ascii="仿宋_GB2312" w:hAnsi="Times New Roman" w:eastAsia="仿宋_GB2312" w:cs="Times New Roman"/>
                <w:color w:val="auto"/>
                <w:sz w:val="24"/>
                <w:lang w:eastAsia="zh-CN"/>
              </w:rPr>
              <w:t>诸暨市卫生健康局</w:t>
            </w:r>
          </w:p>
          <w:p>
            <w:pPr>
              <w:shd w:val="clear"/>
              <w:spacing w:line="400" w:lineRule="exact"/>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rPr>
              <w:t>2、项目名称：</w:t>
            </w:r>
            <w:r>
              <w:rPr>
                <w:rFonts w:hint="eastAsia" w:ascii="仿宋_GB2312" w:hAnsi="Times New Roman" w:eastAsia="仿宋_GB2312" w:cs="Times New Roman"/>
                <w:color w:val="auto"/>
                <w:sz w:val="24"/>
                <w:lang w:eastAsia="zh-CN"/>
              </w:rPr>
              <w:t>诸暨市卫生健康局及下属单位</w:t>
            </w:r>
            <w:r>
              <w:rPr>
                <w:rFonts w:hint="eastAsia" w:ascii="仿宋_GB2312" w:eastAsia="仿宋_GB2312" w:cs="Times New Roman"/>
                <w:color w:val="auto"/>
                <w:sz w:val="24"/>
                <w:lang w:eastAsia="zh-CN"/>
              </w:rPr>
              <w:t>2025</w:t>
            </w:r>
            <w:r>
              <w:rPr>
                <w:rFonts w:hint="eastAsia" w:ascii="仿宋_GB2312" w:hAnsi="Times New Roman" w:eastAsia="仿宋_GB2312" w:cs="Times New Roman"/>
                <w:color w:val="auto"/>
                <w:sz w:val="24"/>
                <w:lang w:eastAsia="zh-CN"/>
              </w:rPr>
              <w:t>年度400万元以下建设工程标底审计机构招标</w:t>
            </w:r>
          </w:p>
          <w:p>
            <w:pPr>
              <w:shd w:val="clear"/>
              <w:spacing w:line="400" w:lineRule="exact"/>
              <w:rPr>
                <w:rFonts w:hint="eastAsia" w:ascii="仿宋_GB2312" w:hAnsi="Times New Roman" w:eastAsia="仿宋_GB2312" w:cs="Times New Roman"/>
                <w:color w:val="auto"/>
                <w:sz w:val="24"/>
                <w:lang w:eastAsia="zh-CN"/>
              </w:rPr>
            </w:pPr>
            <w:r>
              <w:rPr>
                <w:rFonts w:hint="eastAsia" w:ascii="仿宋_GB2312" w:hAnsi="Times New Roman" w:eastAsia="仿宋_GB2312" w:cs="Times New Roman"/>
                <w:color w:val="auto"/>
                <w:sz w:val="24"/>
              </w:rPr>
              <w:t>3、招标范围：</w:t>
            </w:r>
            <w:r>
              <w:rPr>
                <w:rFonts w:hint="eastAsia" w:ascii="仿宋_GB2312" w:eastAsia="仿宋_GB2312" w:cs="Times New Roman"/>
                <w:color w:val="auto"/>
                <w:sz w:val="24"/>
                <w:lang w:eastAsia="zh-CN"/>
              </w:rPr>
              <w:t>2025</w:t>
            </w:r>
            <w:r>
              <w:rPr>
                <w:rFonts w:hint="eastAsia" w:ascii="仿宋_GB2312" w:hAnsi="Times New Roman" w:eastAsia="仿宋_GB2312" w:cs="Times New Roman"/>
                <w:color w:val="auto"/>
                <w:sz w:val="24"/>
                <w:lang w:eastAsia="zh-CN"/>
              </w:rPr>
              <w:t>年度400万元以下建设工程标底审计工作。（如遇审计局审计额度调整，则中标企业可根据调整原则负责</w:t>
            </w:r>
            <w:r>
              <w:rPr>
                <w:rFonts w:hint="eastAsia" w:ascii="仿宋_GB2312" w:hAnsi="Times New Roman" w:eastAsia="仿宋_GB2312" w:cs="Times New Roman"/>
                <w:color w:val="auto"/>
                <w:sz w:val="24"/>
                <w:lang w:val="en-US" w:eastAsia="zh-CN"/>
              </w:rPr>
              <w:t>卫健局</w:t>
            </w:r>
            <w:r>
              <w:rPr>
                <w:rFonts w:hint="eastAsia" w:ascii="仿宋_GB2312" w:hAnsi="Times New Roman" w:eastAsia="仿宋_GB2312" w:cs="Times New Roman"/>
                <w:color w:val="auto"/>
                <w:sz w:val="24"/>
                <w:lang w:eastAsia="zh-CN"/>
              </w:rPr>
              <w:t>相关标底审计工作）</w:t>
            </w:r>
          </w:p>
          <w:p>
            <w:pPr>
              <w:shd w:val="clear"/>
              <w:spacing w:line="400" w:lineRule="exact"/>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4、服务期限：</w:t>
            </w:r>
            <w:r>
              <w:rPr>
                <w:rFonts w:hint="eastAsia" w:ascii="仿宋_GB2312" w:hAnsi="Times New Roman" w:eastAsia="仿宋_GB2312" w:cs="Times New Roman"/>
                <w:color w:val="auto"/>
                <w:sz w:val="24"/>
                <w:lang w:eastAsia="zh-CN"/>
              </w:rPr>
              <w:t>合同签订日至</w:t>
            </w:r>
            <w:r>
              <w:rPr>
                <w:rFonts w:hint="eastAsia" w:ascii="仿宋_GB2312" w:eastAsia="仿宋_GB2312" w:cs="Times New Roman"/>
                <w:color w:val="auto"/>
                <w:sz w:val="24"/>
                <w:lang w:eastAsia="zh-CN"/>
              </w:rPr>
              <w:t>2025</w:t>
            </w:r>
            <w:r>
              <w:rPr>
                <w:rFonts w:hint="eastAsia" w:ascii="仿宋_GB2312" w:hAnsi="Times New Roman" w:eastAsia="仿宋_GB2312" w:cs="Times New Roman"/>
                <w:color w:val="auto"/>
                <w:sz w:val="24"/>
                <w:lang w:eastAsia="zh-CN"/>
              </w:rPr>
              <w:t>年12月31日</w:t>
            </w:r>
            <w:r>
              <w:rPr>
                <w:rFonts w:hint="eastAsia" w:ascii="仿宋_GB2312" w:hAnsi="Times New Roman" w:eastAsia="仿宋_GB2312" w:cs="Times New Roman"/>
                <w:color w:val="auto"/>
                <w:sz w:val="24"/>
              </w:rPr>
              <w:t xml:space="preserve">       </w:t>
            </w:r>
          </w:p>
          <w:p>
            <w:pPr>
              <w:shd w:val="clear"/>
              <w:snapToGrid w:val="0"/>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5、招标方式：公开招标</w:t>
            </w:r>
          </w:p>
          <w:p>
            <w:pPr>
              <w:shd w:val="clear"/>
              <w:snapToGrid w:val="0"/>
              <w:rPr>
                <w:rFonts w:hint="eastAsia" w:ascii="仿宋" w:hAnsi="仿宋" w:eastAsia="仿宋" w:cs="仿宋"/>
                <w:color w:val="auto"/>
                <w:sz w:val="24"/>
                <w:u w:val="single"/>
              </w:rPr>
            </w:pPr>
            <w:r>
              <w:rPr>
                <w:rFonts w:hint="eastAsia" w:ascii="仿宋_GB2312" w:hAnsi="Times New Roman" w:eastAsia="仿宋_GB2312" w:cs="Times New Roman"/>
                <w:color w:val="auto"/>
                <w:sz w:val="24"/>
                <w:lang w:val="en-US" w:eastAsia="zh-CN"/>
              </w:rPr>
              <w:t>6、</w:t>
            </w:r>
            <w:r>
              <w:rPr>
                <w:rFonts w:hint="eastAsia" w:ascii="仿宋_GB2312" w:eastAsia="仿宋_GB2312"/>
                <w:color w:val="auto"/>
                <w:sz w:val="24"/>
                <w:highlight w:val="none"/>
              </w:rPr>
              <w:t>收费标准：服务费用参照《浙江省建设工程造价咨询服务基准收费标准[浙价服(2009)84号]文件规定的收费标准》，最低费用1000元/只，其中工程造价10万以下</w:t>
            </w:r>
            <w:r>
              <w:rPr>
                <w:rFonts w:hint="eastAsia" w:ascii="仿宋_GB2312" w:eastAsia="仿宋_GB2312"/>
                <w:color w:val="auto"/>
                <w:sz w:val="24"/>
                <w:highlight w:val="none"/>
                <w:lang w:eastAsia="zh-CN"/>
              </w:rPr>
              <w:t>600</w:t>
            </w:r>
            <w:r>
              <w:rPr>
                <w:rFonts w:hint="eastAsia" w:ascii="仿宋_GB2312" w:eastAsia="仿宋_GB2312"/>
                <w:color w:val="auto"/>
                <w:sz w:val="24"/>
                <w:highlight w:val="none"/>
              </w:rPr>
              <w:t>/只；</w:t>
            </w:r>
            <w:r>
              <w:rPr>
                <w:rFonts w:hint="eastAsia" w:ascii="仿宋_GB2312" w:eastAsia="仿宋_GB2312"/>
                <w:color w:val="auto"/>
                <w:sz w:val="24"/>
                <w:highlight w:val="none"/>
                <w:lang w:eastAsia="zh-CN"/>
              </w:rPr>
              <w:t>中标人须与建设单位另行签订合同</w:t>
            </w:r>
            <w:r>
              <w:rPr>
                <w:rFonts w:hint="eastAsia" w:ascii="仿宋_GB2312" w:eastAsia="仿宋_GB2312"/>
                <w:color w:val="auto"/>
                <w:sz w:val="24"/>
                <w:highlight w:val="none"/>
              </w:rPr>
              <w:t>。</w:t>
            </w:r>
            <w:r>
              <w:rPr>
                <w:rFonts w:hint="eastAsia" w:ascii="仿宋_GB2312" w:hAnsi="Times New Roman" w:eastAsia="仿宋_GB2312" w:cs="Times New Roman"/>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593" w:hRule="atLeast"/>
        </w:trPr>
        <w:tc>
          <w:tcPr>
            <w:tcW w:w="907"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33"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投标人要求</w:t>
            </w:r>
          </w:p>
        </w:tc>
        <w:tc>
          <w:tcPr>
            <w:tcW w:w="6802" w:type="dxa"/>
            <w:noWrap w:val="0"/>
            <w:vAlign w:val="center"/>
          </w:tcPr>
          <w:p>
            <w:pPr>
              <w:shd w:val="clear"/>
              <w:spacing w:line="400" w:lineRule="exact"/>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①投标人营业执照</w:t>
            </w:r>
            <w:r>
              <w:rPr>
                <w:rFonts w:hint="eastAsia" w:ascii="仿宋_GB2312" w:hAnsi="Times New Roman" w:eastAsia="仿宋_GB2312" w:cs="Times New Roman"/>
                <w:color w:val="auto"/>
                <w:sz w:val="24"/>
                <w:lang w:eastAsia="zh-CN"/>
              </w:rPr>
              <w:t>包含工程造价咨询经营范围</w:t>
            </w:r>
            <w:r>
              <w:rPr>
                <w:rFonts w:hint="eastAsia" w:ascii="仿宋_GB2312" w:hAnsi="Times New Roman" w:eastAsia="仿宋_GB2312" w:cs="Times New Roman"/>
                <w:color w:val="auto"/>
                <w:sz w:val="24"/>
              </w:rPr>
              <w:t>。</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卫健局及下属单位</w:t>
            </w:r>
            <w:r>
              <w:rPr>
                <w:rFonts w:hint="eastAsia" w:ascii="仿宋_GB2312" w:eastAsia="仿宋_GB2312" w:cs="Times New Roman"/>
                <w:color w:val="auto"/>
                <w:sz w:val="24"/>
                <w:lang w:eastAsia="zh-CN"/>
              </w:rPr>
              <w:t>2025</w:t>
            </w:r>
            <w:r>
              <w:rPr>
                <w:rFonts w:hint="eastAsia" w:ascii="仿宋_GB2312" w:hAnsi="Times New Roman" w:eastAsia="仿宋_GB2312" w:cs="Times New Roman"/>
                <w:color w:val="auto"/>
                <w:sz w:val="24"/>
                <w:lang w:eastAsia="zh-CN"/>
              </w:rPr>
              <w:t>年度</w:t>
            </w:r>
            <w:r>
              <w:rPr>
                <w:rFonts w:hint="eastAsia" w:ascii="仿宋_GB2312" w:hAnsi="Times New Roman" w:eastAsia="仿宋_GB2312" w:cs="Times New Roman"/>
                <w:color w:val="auto"/>
                <w:sz w:val="24"/>
              </w:rPr>
              <w:t>招标代理单位不得参加</w:t>
            </w:r>
            <w:r>
              <w:rPr>
                <w:rFonts w:hint="eastAsia" w:ascii="仿宋_GB2312" w:hAnsi="Times New Roman" w:eastAsia="仿宋_GB2312" w:cs="Times New Roman"/>
                <w:color w:val="auto"/>
                <w:sz w:val="24"/>
                <w:lang w:eastAsia="zh-CN"/>
              </w:rPr>
              <w:t>）</w:t>
            </w:r>
          </w:p>
          <w:p>
            <w:pPr>
              <w:shd w:val="clear"/>
              <w:spacing w:line="400" w:lineRule="exact"/>
              <w:rPr>
                <w:rFonts w:hint="eastAsia" w:ascii="仿宋" w:hAnsi="仿宋" w:eastAsia="仿宋" w:cs="仿宋"/>
                <w:color w:val="auto"/>
                <w:sz w:val="30"/>
              </w:rPr>
            </w:pPr>
            <w:r>
              <w:rPr>
                <w:rFonts w:hint="eastAsia" w:ascii="仿宋_GB2312" w:hAnsi="Times New Roman" w:eastAsia="仿宋_GB2312" w:cs="Times New Roman"/>
                <w:color w:val="auto"/>
                <w:sz w:val="24"/>
              </w:rPr>
              <w:t>②投标人应在投标时确定本单位拟派参与本项目的人员，其中建筑、安装、</w:t>
            </w:r>
            <w:r>
              <w:rPr>
                <w:rFonts w:hint="eastAsia" w:ascii="仿宋_GB2312" w:hAnsi="Times New Roman" w:eastAsia="仿宋_GB2312" w:cs="Times New Roman"/>
                <w:color w:val="auto"/>
                <w:sz w:val="24"/>
                <w:u w:val="single"/>
              </w:rPr>
              <w:t>水利</w:t>
            </w:r>
            <w:r>
              <w:rPr>
                <w:rFonts w:hint="eastAsia" w:ascii="仿宋_GB2312" w:hAnsi="Times New Roman" w:eastAsia="仿宋_GB2312" w:cs="Times New Roman"/>
                <w:color w:val="auto"/>
                <w:sz w:val="24"/>
              </w:rPr>
              <w:t>资质注册造价工程师至少各一名（</w:t>
            </w:r>
            <w:r>
              <w:rPr>
                <w:rFonts w:hint="eastAsia" w:ascii="仿宋_GB2312" w:hAnsi="Times New Roman" w:eastAsia="仿宋_GB2312" w:cs="Times New Roman"/>
                <w:color w:val="auto"/>
                <w:sz w:val="24"/>
                <w:lang w:eastAsia="zh-CN"/>
              </w:rPr>
              <w:t>均需提供本企业为其缴纳的近3个月社保证明（9月、10月、11月），以上人员不包括离、退休返聘人员，</w:t>
            </w:r>
            <w:r>
              <w:rPr>
                <w:rFonts w:hint="eastAsia" w:ascii="仿宋_GB2312" w:hAnsi="Times New Roman" w:eastAsia="仿宋_GB2312" w:cs="Times New Roman"/>
                <w:color w:val="auto"/>
                <w:sz w:val="24"/>
              </w:rPr>
              <w:t>同一人拥有几个专业的仅按-个专业计算）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07" w:type="dxa"/>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433" w:type="dxa"/>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开标参加人员及携带资料</w:t>
            </w:r>
          </w:p>
        </w:tc>
        <w:tc>
          <w:tcPr>
            <w:tcW w:w="6840" w:type="dxa"/>
            <w:gridSpan w:val="2"/>
            <w:noWrap w:val="0"/>
            <w:vAlign w:val="center"/>
          </w:tcPr>
          <w:p>
            <w:pPr>
              <w:numPr>
                <w:ilvl w:val="0"/>
                <w:numId w:val="1"/>
              </w:numPr>
              <w:shd w:val="clear"/>
              <w:spacing w:line="400" w:lineRule="exact"/>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参加人员：法定代表人或其委托代理人。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rPr>
            </w:pPr>
            <w:r>
              <w:rPr>
                <w:rFonts w:hint="eastAsia" w:ascii="仿宋_GB2312" w:hAnsi="Times New Roman" w:eastAsia="仿宋_GB2312" w:cs="Times New Roman"/>
                <w:color w:val="auto"/>
                <w:sz w:val="24"/>
                <w:lang w:val="en-US" w:eastAsia="zh-CN"/>
              </w:rPr>
              <w:t>2</w:t>
            </w:r>
            <w:r>
              <w:rPr>
                <w:rFonts w:hint="eastAsia" w:ascii="仿宋_GB2312" w:hAnsi="Times New Roman" w:eastAsia="仿宋_GB2312" w:cs="Times New Roman"/>
                <w:color w:val="auto"/>
                <w:sz w:val="24"/>
              </w:rPr>
              <w:t>、开标携带资料：</w:t>
            </w:r>
            <w:r>
              <w:rPr>
                <w:rFonts w:hint="eastAsia" w:ascii="仿宋_GB2312" w:hAnsi="Times New Roman" w:eastAsia="仿宋_GB2312" w:cs="Times New Roman"/>
                <w:color w:val="auto"/>
                <w:sz w:val="24"/>
                <w:lang w:val="en-US" w:eastAsia="zh-CN"/>
              </w:rPr>
              <w:t>投标函原件、</w:t>
            </w:r>
            <w:r>
              <w:rPr>
                <w:rFonts w:hint="eastAsia" w:ascii="仿宋_GB2312" w:hAnsi="Times New Roman" w:eastAsia="仿宋_GB2312" w:cs="Times New Roman"/>
                <w:color w:val="auto"/>
                <w:sz w:val="24"/>
              </w:rPr>
              <w:t>授权委托书原件</w:t>
            </w:r>
            <w:r>
              <w:rPr>
                <w:rFonts w:hint="eastAsia" w:ascii="仿宋_GB2312" w:hAnsi="Times New Roman" w:eastAsia="仿宋_GB2312" w:cs="Times New Roman"/>
                <w:color w:val="auto"/>
                <w:sz w:val="24"/>
                <w:lang w:eastAsia="zh-CN"/>
              </w:rPr>
              <w:t>、投标人代表身份证原件</w:t>
            </w:r>
            <w:r>
              <w:rPr>
                <w:rFonts w:hint="eastAsia" w:ascii="仿宋_GB2312" w:hAnsi="Times New Roman" w:eastAsia="仿宋_GB2312" w:cs="Times New Roman"/>
                <w:color w:val="auto"/>
                <w:sz w:val="24"/>
                <w:lang w:val="en-US" w:eastAsia="zh-CN"/>
              </w:rPr>
              <w:t>及复印件</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rPr>
              <w:t>营业执照</w:t>
            </w:r>
            <w:r>
              <w:rPr>
                <w:rFonts w:hint="eastAsia" w:ascii="仿宋_GB2312" w:hAnsi="Times New Roman" w:eastAsia="仿宋_GB2312" w:cs="Times New Roman"/>
                <w:color w:val="auto"/>
                <w:sz w:val="24"/>
                <w:lang w:val="en-US" w:eastAsia="zh-CN"/>
              </w:rPr>
              <w:t>复印件</w:t>
            </w:r>
            <w:r>
              <w:rPr>
                <w:rFonts w:hint="eastAsia" w:ascii="仿宋_GB2312" w:hAnsi="Times New Roman" w:eastAsia="仿宋_GB2312" w:cs="Times New Roman"/>
                <w:color w:val="auto"/>
                <w:sz w:val="24"/>
                <w:lang w:eastAsia="zh-CN"/>
              </w:rPr>
              <w:t>、</w:t>
            </w:r>
            <w:r>
              <w:rPr>
                <w:rFonts w:hint="eastAsia" w:ascii="仿宋_GB2312" w:hAnsi="Times New Roman" w:eastAsia="仿宋_GB2312" w:cs="Times New Roman"/>
                <w:color w:val="auto"/>
                <w:sz w:val="24"/>
                <w:lang w:val="en-US" w:eastAsia="zh-CN"/>
              </w:rPr>
              <w:t>相应专业</w:t>
            </w:r>
            <w:r>
              <w:rPr>
                <w:rFonts w:hint="eastAsia" w:ascii="仿宋_GB2312" w:hAnsi="Times New Roman" w:eastAsia="仿宋_GB2312" w:cs="Times New Roman"/>
                <w:color w:val="auto"/>
                <w:sz w:val="24"/>
              </w:rPr>
              <w:t>注册造价工程师证书</w:t>
            </w:r>
            <w:r>
              <w:rPr>
                <w:rFonts w:hint="eastAsia" w:ascii="仿宋_GB2312" w:hAnsi="Times New Roman" w:eastAsia="仿宋_GB2312" w:cs="Times New Roman"/>
                <w:color w:val="auto"/>
                <w:sz w:val="24"/>
                <w:lang w:val="en-US" w:eastAsia="zh-CN"/>
              </w:rPr>
              <w:t>复印件</w:t>
            </w:r>
            <w:r>
              <w:rPr>
                <w:rFonts w:hint="eastAsia" w:ascii="仿宋_GB2312" w:eastAsia="仿宋_GB2312" w:cs="Times New Roman"/>
                <w:color w:val="auto"/>
                <w:sz w:val="24"/>
                <w:lang w:val="en-US" w:eastAsia="zh-CN"/>
              </w:rPr>
              <w:t>，社保证明</w:t>
            </w:r>
            <w:r>
              <w:rPr>
                <w:rFonts w:hint="eastAsia" w:ascii="仿宋_GB2312" w:hAnsi="Times New Roman" w:eastAsia="仿宋_GB2312" w:cs="Times New Roman"/>
                <w:color w:val="auto"/>
                <w:sz w:val="24"/>
              </w:rPr>
              <w:t>。（上述资料</w:t>
            </w:r>
            <w:r>
              <w:rPr>
                <w:rFonts w:hint="eastAsia" w:ascii="仿宋_GB2312" w:hAnsi="Times New Roman" w:eastAsia="仿宋_GB2312" w:cs="Times New Roman"/>
                <w:color w:val="auto"/>
                <w:sz w:val="24"/>
                <w:lang w:val="en-US" w:eastAsia="zh-CN"/>
              </w:rPr>
              <w:t>提供</w:t>
            </w:r>
            <w:r>
              <w:rPr>
                <w:rFonts w:hint="eastAsia" w:ascii="仿宋_GB2312" w:hAnsi="Times New Roman" w:eastAsia="仿宋_GB2312" w:cs="Times New Roman"/>
                <w:color w:val="auto"/>
                <w:sz w:val="24"/>
              </w:rPr>
              <w:t>复印件</w:t>
            </w:r>
            <w:r>
              <w:rPr>
                <w:rFonts w:hint="eastAsia" w:ascii="仿宋_GB2312" w:hAnsi="Times New Roman" w:eastAsia="仿宋_GB2312" w:cs="Times New Roman"/>
                <w:color w:val="auto"/>
                <w:sz w:val="24"/>
                <w:lang w:val="en-US" w:eastAsia="zh-CN"/>
              </w:rPr>
              <w:t>的需</w:t>
            </w:r>
            <w:r>
              <w:rPr>
                <w:rFonts w:hint="eastAsia" w:ascii="仿宋_GB2312" w:hAnsi="Times New Roman" w:eastAsia="仿宋_GB2312" w:cs="Times New Roman"/>
                <w:color w:val="auto"/>
                <w:sz w:val="24"/>
              </w:rPr>
              <w:t>加盖投标人印章）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264" w:hRule="atLeast"/>
        </w:trPr>
        <w:tc>
          <w:tcPr>
            <w:tcW w:w="907"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33" w:type="dxa"/>
            <w:noWrap w:val="0"/>
            <w:vAlign w:val="center"/>
          </w:tcPr>
          <w:p>
            <w:pPr>
              <w:shd w:val="clear"/>
              <w:snapToGrid w:val="0"/>
              <w:rPr>
                <w:rFonts w:hint="eastAsia" w:ascii="仿宋" w:hAnsi="仿宋" w:eastAsia="仿宋" w:cs="仿宋"/>
                <w:color w:val="auto"/>
                <w:sz w:val="24"/>
              </w:rPr>
            </w:pPr>
            <w:r>
              <w:rPr>
                <w:rFonts w:hint="eastAsia" w:ascii="仿宋" w:hAnsi="仿宋" w:eastAsia="仿宋" w:cs="仿宋"/>
                <w:color w:val="auto"/>
                <w:sz w:val="24"/>
              </w:rPr>
              <w:t>投标有效期</w:t>
            </w:r>
          </w:p>
        </w:tc>
        <w:tc>
          <w:tcPr>
            <w:tcW w:w="6802" w:type="dxa"/>
            <w:noWrap w:val="0"/>
            <w:vAlign w:val="center"/>
          </w:tcPr>
          <w:p>
            <w:pPr>
              <w:shd w:val="clear"/>
              <w:snapToGrid w:val="0"/>
              <w:rPr>
                <w:rFonts w:hint="eastAsia" w:ascii="仿宋" w:hAnsi="仿宋" w:eastAsia="仿宋" w:cs="仿宋"/>
                <w:color w:val="auto"/>
                <w:sz w:val="24"/>
                <w:lang w:val="en-US" w:eastAsia="zh-CN"/>
              </w:rPr>
            </w:pPr>
            <w:r>
              <w:rPr>
                <w:rFonts w:hint="eastAsia" w:ascii="仿宋" w:hAnsi="仿宋" w:eastAsia="仿宋" w:cs="仿宋"/>
                <w:color w:val="auto"/>
                <w:sz w:val="24"/>
                <w:u w:val="single"/>
              </w:rPr>
              <w:t>　</w:t>
            </w:r>
            <w:r>
              <w:rPr>
                <w:rFonts w:hint="eastAsia" w:ascii="仿宋" w:hAnsi="仿宋" w:eastAsia="仿宋" w:cs="仿宋"/>
                <w:color w:val="auto"/>
                <w:sz w:val="24"/>
                <w:u w:val="single"/>
                <w:lang w:val="en-US" w:eastAsia="zh-CN"/>
              </w:rPr>
              <w:t>90</w:t>
            </w:r>
            <w:r>
              <w:rPr>
                <w:rFonts w:hint="eastAsia" w:ascii="仿宋" w:hAnsi="仿宋" w:eastAsia="仿宋" w:cs="仿宋"/>
                <w:color w:val="auto"/>
                <w:sz w:val="24"/>
                <w:u w:val="single"/>
              </w:rPr>
              <w:t>　</w:t>
            </w:r>
            <w:r>
              <w:rPr>
                <w:rFonts w:hint="eastAsia" w:ascii="仿宋" w:hAnsi="仿宋" w:eastAsia="仿宋" w:cs="仿宋"/>
                <w:color w:val="auto"/>
                <w:sz w:val="24"/>
              </w:rPr>
              <w:t xml:space="preserve"> 天（日历天数），从投标截止之日起计算</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360" w:hRule="atLeast"/>
        </w:trPr>
        <w:tc>
          <w:tcPr>
            <w:tcW w:w="907" w:type="dxa"/>
            <w:noWrap w:val="0"/>
            <w:vAlign w:val="center"/>
          </w:tcPr>
          <w:p>
            <w:pPr>
              <w:shd w:val="clear"/>
              <w:snapToGrid w:val="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433" w:type="dxa"/>
            <w:noWrap w:val="0"/>
            <w:vAlign w:val="center"/>
          </w:tcPr>
          <w:p>
            <w:pPr>
              <w:shd w:val="clear"/>
              <w:snapToGrid w:val="0"/>
              <w:rPr>
                <w:rFonts w:hint="eastAsia" w:ascii="仿宋" w:hAnsi="仿宋" w:eastAsia="仿宋" w:cs="仿宋"/>
                <w:color w:val="auto"/>
                <w:sz w:val="24"/>
              </w:rPr>
            </w:pPr>
            <w:r>
              <w:rPr>
                <w:rFonts w:hint="eastAsia" w:ascii="仿宋" w:hAnsi="仿宋" w:eastAsia="仿宋" w:cs="仿宋"/>
                <w:color w:val="auto"/>
                <w:sz w:val="24"/>
              </w:rPr>
              <w:t>投标保证金</w:t>
            </w:r>
          </w:p>
        </w:tc>
        <w:tc>
          <w:tcPr>
            <w:tcW w:w="6802" w:type="dxa"/>
            <w:noWrap w:val="0"/>
            <w:vAlign w:val="center"/>
          </w:tcPr>
          <w:p>
            <w:pPr>
              <w:shd w:val="clear"/>
              <w:snapToGrid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本工程无需缴纳投标保证金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 w:type="dxa"/>
            <w:noWrap w:val="0"/>
            <w:vAlign w:val="center"/>
          </w:tcPr>
          <w:p>
            <w:pPr>
              <w:shd w:val="clear"/>
              <w:spacing w:line="360" w:lineRule="auto"/>
              <w:jc w:val="center"/>
              <w:rPr>
                <w:rFonts w:hint="eastAsia" w:ascii="仿宋" w:hAnsi="仿宋" w:eastAsia="仿宋" w:cs="仿宋"/>
                <w:color w:val="auto"/>
                <w:sz w:val="24"/>
                <w:u w:val="single"/>
              </w:rPr>
            </w:pPr>
            <w:r>
              <w:rPr>
                <w:rFonts w:hint="eastAsia" w:ascii="仿宋" w:hAnsi="仿宋" w:eastAsia="仿宋" w:cs="仿宋"/>
                <w:color w:val="auto"/>
                <w:sz w:val="24"/>
                <w:u w:val="single"/>
              </w:rPr>
              <w:t>6</w:t>
            </w:r>
          </w:p>
        </w:tc>
        <w:tc>
          <w:tcPr>
            <w:tcW w:w="143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none"/>
              </w:rPr>
              <w:t>履约保证金</w:t>
            </w:r>
          </w:p>
        </w:tc>
        <w:tc>
          <w:tcPr>
            <w:tcW w:w="6840" w:type="dxa"/>
            <w:gridSpan w:val="2"/>
            <w:noWrap w:val="0"/>
            <w:vAlign w:val="center"/>
          </w:tcPr>
          <w:tbl>
            <w:tblPr>
              <w:tblStyle w:val="6"/>
              <w:tblpPr w:leftFromText="180" w:rightFromText="180" w:vertAnchor="text" w:horzAnchor="page" w:tblpX="1466" w:tblpY="-7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8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合同履约保证金缴纳：人民币</w:t>
                  </w:r>
                  <w:r>
                    <w:rPr>
                      <w:rFonts w:hint="eastAsia" w:ascii="仿宋" w:hAnsi="仿宋" w:eastAsia="仿宋" w:cs="仿宋"/>
                      <w:color w:val="auto"/>
                      <w:sz w:val="24"/>
                      <w:szCs w:val="24"/>
                      <w:lang w:eastAsia="zh-CN"/>
                    </w:rPr>
                    <w:t>壹万元整</w:t>
                  </w: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收款单位：诸暨市卫生健康局往来款专户</w:t>
                  </w: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开户银行：中国建设银行股份有限公司诸暨东风支行</w:t>
                  </w: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银行账号：33050165633800000283  </w:t>
                  </w:r>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ascii="仿宋" w:hAnsi="仿宋" w:eastAsia="仿宋" w:cs="仿宋"/>
                      <w:b w:val="0"/>
                      <w:bCs w:val="0"/>
                      <w:color w:val="auto"/>
                      <w:sz w:val="24"/>
                      <w:szCs w:val="24"/>
                      <w:lang w:eastAsia="zh-CN"/>
                    </w:rPr>
                    <w:t>法律法规规定的其他方式均可缴纳</w:t>
                  </w:r>
                </w:p>
              </w:tc>
            </w:tr>
          </w:tbl>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yellow"/>
                <w:u w:val="single"/>
              </w:rPr>
            </w:pPr>
          </w:p>
        </w:tc>
      </w:tr>
    </w:tbl>
    <w:p>
      <w:pPr>
        <w:bidi w:val="0"/>
        <w:rPr>
          <w:rFonts w:hint="eastAsia"/>
          <w:color w:val="auto"/>
          <w:lang w:val="en-US" w:eastAsia="zh-CN"/>
        </w:rPr>
      </w:pPr>
    </w:p>
    <w:p>
      <w:pPr>
        <w:shd w:val="clear"/>
        <w:snapToGrid w:val="0"/>
        <w:spacing w:after="120" w:afterLines="50"/>
        <w:jc w:val="left"/>
        <w:rPr>
          <w:rFonts w:hint="eastAsia" w:ascii="仿宋" w:hAnsi="仿宋" w:eastAsia="仿宋" w:cs="仿宋"/>
          <w:color w:val="auto"/>
          <w:sz w:val="36"/>
          <w:lang w:val="en-US" w:eastAsia="zh-CN"/>
        </w:rPr>
      </w:pPr>
      <w:r>
        <w:rPr>
          <w:rFonts w:hint="eastAsia" w:ascii="仿宋" w:hAnsi="仿宋" w:eastAsia="仿宋" w:cs="仿宋"/>
          <w:color w:val="auto"/>
          <w:sz w:val="36"/>
          <w:lang w:val="en-US" w:eastAsia="zh-CN"/>
        </w:rPr>
        <w:t>二、日程安排表</w:t>
      </w:r>
    </w:p>
    <w:tbl>
      <w:tblPr>
        <w:tblStyle w:val="6"/>
        <w:tblpPr w:leftFromText="180" w:rightFromText="180" w:vertAnchor="text" w:horzAnchor="margin" w:tblpX="-116" w:tblpY="114"/>
        <w:tblW w:w="97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6"/>
        <w:gridCol w:w="3282"/>
        <w:gridCol w:w="261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74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安排</w:t>
            </w:r>
          </w:p>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程序</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时间</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地点</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信息发布</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诸暨市公共资源交易网</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招标文件</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       </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诸暨市公共资源交易网自行下载</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5"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招标文件澄清</w:t>
            </w:r>
          </w:p>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截止时间</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21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12:00</w:t>
            </w:r>
            <w:r>
              <w:rPr>
                <w:rFonts w:hint="eastAsia" w:ascii="仿宋" w:hAnsi="仿宋" w:eastAsia="仿宋" w:cs="仿宋"/>
                <w:color w:val="auto"/>
                <w:sz w:val="24"/>
                <w:highlight w:val="none"/>
              </w:rPr>
              <w:t xml:space="preserve">时止  </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如有疑问请以书面形式并加盖单位公章，递交到</w:t>
            </w:r>
            <w:r>
              <w:rPr>
                <w:rFonts w:hint="eastAsia" w:ascii="仿宋" w:hAnsi="仿宋" w:eastAsia="仿宋" w:cs="仿宋"/>
                <w:color w:val="auto"/>
                <w:sz w:val="24"/>
                <w:lang w:eastAsia="zh-CN"/>
              </w:rPr>
              <w:t>卫健局</w:t>
            </w:r>
            <w:r>
              <w:rPr>
                <w:rFonts w:hint="eastAsia" w:ascii="仿宋" w:hAnsi="仿宋" w:eastAsia="仿宋" w:cs="仿宋"/>
                <w:color w:val="auto"/>
                <w:sz w:val="24"/>
              </w:rPr>
              <w:t>招投标办公室</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8"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投标</w:t>
            </w:r>
            <w:r>
              <w:rPr>
                <w:rFonts w:hint="eastAsia" w:ascii="仿宋" w:hAnsi="仿宋" w:eastAsia="仿宋" w:cs="仿宋"/>
                <w:color w:val="auto"/>
                <w:sz w:val="24"/>
                <w:lang w:val="en-US" w:eastAsia="zh-CN"/>
              </w:rPr>
              <w:t>函</w:t>
            </w:r>
            <w:r>
              <w:rPr>
                <w:rFonts w:hint="eastAsia" w:ascii="仿宋" w:hAnsi="仿宋" w:eastAsia="仿宋" w:cs="仿宋"/>
                <w:color w:val="auto"/>
                <w:sz w:val="24"/>
              </w:rPr>
              <w:t>递交</w:t>
            </w:r>
          </w:p>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（投标截止时间）</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22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15:00</w:t>
            </w:r>
            <w:r>
              <w:rPr>
                <w:rFonts w:hint="eastAsia" w:ascii="仿宋" w:hAnsi="仿宋" w:eastAsia="仿宋" w:cs="仿宋"/>
                <w:color w:val="auto"/>
                <w:sz w:val="24"/>
                <w:highlight w:val="none"/>
              </w:rPr>
              <w:t>时止</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诸暨市卫生健康局1楼</w:t>
            </w:r>
            <w:r>
              <w:rPr>
                <w:rFonts w:hint="eastAsia" w:ascii="仿宋" w:hAnsi="仿宋" w:eastAsia="仿宋" w:cs="仿宋"/>
                <w:color w:val="auto"/>
                <w:sz w:val="24"/>
              </w:rPr>
              <w:t>开标室</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现场递交，逾时视为弃权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exact"/>
        </w:trPr>
        <w:tc>
          <w:tcPr>
            <w:tcW w:w="174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开标</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22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15:00</w:t>
            </w:r>
            <w:r>
              <w:rPr>
                <w:rFonts w:hint="eastAsia" w:ascii="仿宋" w:hAnsi="仿宋" w:eastAsia="仿宋" w:cs="仿宋"/>
                <w:color w:val="auto"/>
                <w:sz w:val="24"/>
                <w:highlight w:val="none"/>
              </w:rPr>
              <w:t>时</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诸暨市卫生健康局1楼</w:t>
            </w:r>
            <w:r>
              <w:rPr>
                <w:rFonts w:hint="eastAsia" w:ascii="仿宋" w:hAnsi="仿宋" w:eastAsia="仿宋" w:cs="仿宋"/>
                <w:color w:val="auto"/>
                <w:sz w:val="24"/>
              </w:rPr>
              <w:t>开标室</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仿宋" w:hAnsi="仿宋" w:eastAsia="仿宋" w:cs="仿宋"/>
                <w:color w:val="auto"/>
                <w:sz w:val="24"/>
              </w:rPr>
            </w:pPr>
          </w:p>
        </w:tc>
      </w:tr>
    </w:tbl>
    <w:p>
      <w:pPr>
        <w:shd w:val="clear"/>
        <w:spacing w:line="360" w:lineRule="auto"/>
        <w:rPr>
          <w:rFonts w:hint="eastAsia" w:ascii="仿宋" w:hAnsi="仿宋" w:eastAsia="仿宋" w:cs="仿宋"/>
          <w:color w:val="auto"/>
          <w:sz w:val="24"/>
        </w:rPr>
      </w:pPr>
    </w:p>
    <w:p>
      <w:pPr>
        <w:shd w:val="clear"/>
        <w:spacing w:line="360" w:lineRule="auto"/>
        <w:rPr>
          <w:rFonts w:hint="eastAsia" w:ascii="仿宋" w:hAnsi="仿宋" w:eastAsia="仿宋" w:cs="仿宋"/>
          <w:color w:val="auto"/>
          <w:sz w:val="24"/>
        </w:rPr>
      </w:pPr>
      <w:r>
        <w:rPr>
          <w:rFonts w:hint="eastAsia" w:ascii="仿宋" w:hAnsi="仿宋" w:eastAsia="仿宋" w:cs="仿宋"/>
          <w:color w:val="auto"/>
          <w:sz w:val="24"/>
        </w:rPr>
        <w:t>注：本表日程如有变动，以补充通知或修改文件通知时间为准。</w:t>
      </w:r>
    </w:p>
    <w:p>
      <w:pPr>
        <w:shd w:val="clear"/>
        <w:snapToGrid w:val="0"/>
        <w:spacing w:after="120" w:afterLines="50"/>
        <w:jc w:val="center"/>
        <w:rPr>
          <w:rFonts w:hint="eastAsia" w:ascii="仿宋" w:hAnsi="仿宋" w:eastAsia="仿宋" w:cs="仿宋"/>
          <w:color w:val="auto"/>
          <w:sz w:val="44"/>
        </w:rPr>
      </w:pPr>
      <w:r>
        <w:rPr>
          <w:rFonts w:hint="eastAsia" w:ascii="仿宋" w:hAnsi="仿宋" w:eastAsia="仿宋" w:cs="仿宋"/>
          <w:color w:val="auto"/>
          <w:sz w:val="44"/>
        </w:rPr>
        <w:br w:type="page"/>
      </w:r>
      <w:r>
        <w:rPr>
          <w:rFonts w:hint="eastAsia" w:ascii="仿宋" w:hAnsi="仿宋" w:eastAsia="仿宋" w:cs="仿宋"/>
          <w:color w:val="auto"/>
          <w:sz w:val="44"/>
        </w:rPr>
        <w:t>第</w:t>
      </w:r>
      <w:r>
        <w:rPr>
          <w:rFonts w:hint="eastAsia" w:ascii="仿宋" w:hAnsi="仿宋" w:eastAsia="仿宋" w:cs="仿宋"/>
          <w:color w:val="auto"/>
          <w:sz w:val="44"/>
          <w:lang w:val="en-US" w:eastAsia="zh-CN"/>
        </w:rPr>
        <w:t>三</w:t>
      </w:r>
      <w:r>
        <w:rPr>
          <w:rFonts w:hint="eastAsia" w:ascii="仿宋" w:hAnsi="仿宋" w:eastAsia="仿宋" w:cs="仿宋"/>
          <w:color w:val="auto"/>
          <w:sz w:val="44"/>
        </w:rPr>
        <w:t>章　投标人须知</w:t>
      </w:r>
    </w:p>
    <w:p>
      <w:pPr>
        <w:shd w:val="clear"/>
        <w:snapToGrid w:val="0"/>
        <w:spacing w:line="400" w:lineRule="exact"/>
        <w:jc w:val="center"/>
        <w:rPr>
          <w:rFonts w:hint="eastAsia" w:ascii="仿宋" w:hAnsi="仿宋" w:eastAsia="仿宋" w:cs="仿宋"/>
          <w:color w:val="auto"/>
          <w:sz w:val="32"/>
        </w:rPr>
      </w:pPr>
      <w:r>
        <w:rPr>
          <w:rFonts w:hint="eastAsia" w:ascii="仿宋" w:hAnsi="仿宋" w:eastAsia="仿宋" w:cs="仿宋"/>
          <w:color w:val="auto"/>
          <w:sz w:val="32"/>
        </w:rPr>
        <w:t>一、总则</w:t>
      </w:r>
    </w:p>
    <w:p>
      <w:pPr>
        <w:shd w:val="clear"/>
        <w:snapToGrid w:val="0"/>
        <w:spacing w:line="380" w:lineRule="exact"/>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(一)项目说明</w:t>
      </w:r>
    </w:p>
    <w:p>
      <w:pPr>
        <w:shd w:val="clear"/>
        <w:spacing w:line="420" w:lineRule="exact"/>
        <w:ind w:firstLine="480" w:firstLineChars="200"/>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详见招标公告和前附表。</w:t>
      </w:r>
    </w:p>
    <w:p>
      <w:pPr>
        <w:shd w:val="clear"/>
        <w:snapToGrid w:val="0"/>
        <w:spacing w:line="38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二</w:t>
      </w:r>
      <w:r>
        <w:rPr>
          <w:rFonts w:hint="eastAsia" w:ascii="仿宋" w:hAnsi="仿宋" w:eastAsia="仿宋" w:cs="仿宋"/>
          <w:b/>
          <w:bCs/>
          <w:color w:val="auto"/>
          <w:sz w:val="24"/>
        </w:rPr>
        <w:t>)招标方式</w:t>
      </w:r>
    </w:p>
    <w:p>
      <w:pPr>
        <w:shd w:val="clear"/>
        <w:snapToGrid w:val="0"/>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本项目采用公开招标的方式。</w:t>
      </w:r>
    </w:p>
    <w:p>
      <w:pPr>
        <w:shd w:val="clear"/>
        <w:snapToGrid w:val="0"/>
        <w:spacing w:line="38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)投标费用</w:t>
      </w:r>
    </w:p>
    <w:p>
      <w:pPr>
        <w:shd w:val="clear"/>
        <w:snapToGrid w:val="0"/>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标底审计机构</w:t>
      </w:r>
      <w:r>
        <w:rPr>
          <w:rFonts w:hint="eastAsia" w:ascii="仿宋" w:hAnsi="仿宋" w:eastAsia="仿宋" w:cs="仿宋"/>
          <w:color w:val="auto"/>
          <w:sz w:val="24"/>
        </w:rPr>
        <w:t>在投标过程中的一切费用，不论中标与否，均自行承担。</w:t>
      </w:r>
    </w:p>
    <w:p>
      <w:pPr>
        <w:shd w:val="clear"/>
        <w:snapToGrid w:val="0"/>
        <w:spacing w:line="380" w:lineRule="exact"/>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)特别</w:t>
      </w:r>
      <w:r>
        <w:rPr>
          <w:rFonts w:hint="eastAsia" w:ascii="仿宋" w:hAnsi="仿宋" w:eastAsia="仿宋" w:cs="仿宋"/>
          <w:b/>
          <w:bCs/>
          <w:color w:val="auto"/>
          <w:sz w:val="24"/>
          <w:lang w:val="en-US" w:eastAsia="zh-CN"/>
        </w:rPr>
        <w:t>约定</w:t>
      </w:r>
    </w:p>
    <w:p>
      <w:pPr>
        <w:numPr>
          <w:ilvl w:val="0"/>
          <w:numId w:val="0"/>
        </w:numPr>
        <w:shd w:val="clea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合同违约金按壹万元计取。</w:t>
      </w:r>
    </w:p>
    <w:p>
      <w:pPr>
        <w:shd w:val="clear"/>
        <w:snapToGrid w:val="0"/>
        <w:spacing w:line="380" w:lineRule="exact"/>
        <w:rPr>
          <w:rFonts w:hint="eastAsia" w:ascii="仿宋" w:hAnsi="仿宋" w:eastAsia="仿宋" w:cs="仿宋"/>
          <w:color w:val="auto"/>
          <w:sz w:val="32"/>
        </w:rPr>
      </w:pPr>
    </w:p>
    <w:p>
      <w:pPr>
        <w:shd w:val="clear"/>
        <w:snapToGrid w:val="0"/>
        <w:spacing w:line="380" w:lineRule="exact"/>
        <w:jc w:val="center"/>
        <w:rPr>
          <w:rFonts w:hint="eastAsia" w:ascii="仿宋" w:hAnsi="仿宋" w:eastAsia="仿宋" w:cs="仿宋"/>
          <w:color w:val="auto"/>
          <w:sz w:val="32"/>
        </w:rPr>
      </w:pPr>
      <w:r>
        <w:rPr>
          <w:rFonts w:hint="eastAsia" w:ascii="仿宋" w:hAnsi="仿宋" w:eastAsia="仿宋" w:cs="仿宋"/>
          <w:color w:val="auto"/>
          <w:sz w:val="32"/>
        </w:rPr>
        <w:t>二、招标文件</w:t>
      </w:r>
    </w:p>
    <w:p>
      <w:pPr>
        <w:shd w:val="clear"/>
        <w:snapToGrid w:val="0"/>
        <w:spacing w:line="3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招标文件由招标公告、招标日程安排表、投标人须知、投标函（格式）和委托</w:t>
      </w:r>
      <w:r>
        <w:rPr>
          <w:rFonts w:hint="eastAsia" w:ascii="仿宋" w:hAnsi="仿宋" w:eastAsia="仿宋" w:cs="仿宋"/>
          <w:color w:val="auto"/>
          <w:sz w:val="24"/>
          <w:lang w:val="en-US" w:eastAsia="zh-CN"/>
        </w:rPr>
        <w:t>审计</w:t>
      </w:r>
      <w:r>
        <w:rPr>
          <w:rFonts w:hint="eastAsia" w:ascii="仿宋" w:hAnsi="仿宋" w:eastAsia="仿宋" w:cs="仿宋"/>
          <w:color w:val="auto"/>
          <w:sz w:val="24"/>
        </w:rPr>
        <w:t>协议（格式）等组成。</w:t>
      </w:r>
    </w:p>
    <w:p>
      <w:pPr>
        <w:shd w:val="clear"/>
        <w:snapToGrid w:val="0"/>
        <w:spacing w:line="380" w:lineRule="exact"/>
        <w:ind w:firstLine="480" w:firstLineChars="200"/>
        <w:rPr>
          <w:rFonts w:hint="eastAsia" w:ascii="仿宋" w:hAnsi="仿宋" w:eastAsia="仿宋" w:cs="仿宋"/>
          <w:color w:val="auto"/>
          <w:sz w:val="32"/>
        </w:rPr>
      </w:pPr>
      <w:r>
        <w:rPr>
          <w:rFonts w:hint="eastAsia" w:ascii="仿宋" w:hAnsi="仿宋" w:eastAsia="仿宋" w:cs="仿宋"/>
          <w:color w:val="auto"/>
          <w:sz w:val="24"/>
        </w:rPr>
        <w:t>投标人应认真阅读招标文件中的所有内容。如果投标文件实质上不响应招标文件要求，其投标文件将被招标人拒绝。</w:t>
      </w:r>
    </w:p>
    <w:p>
      <w:pPr>
        <w:shd w:val="clear"/>
        <w:spacing w:line="360" w:lineRule="auto"/>
        <w:jc w:val="center"/>
        <w:rPr>
          <w:rFonts w:hint="eastAsia" w:ascii="仿宋" w:hAnsi="仿宋" w:eastAsia="仿宋" w:cs="仿宋"/>
          <w:color w:val="auto"/>
          <w:sz w:val="32"/>
        </w:rPr>
      </w:pPr>
      <w:r>
        <w:rPr>
          <w:rFonts w:hint="eastAsia" w:ascii="仿宋" w:hAnsi="仿宋" w:eastAsia="仿宋" w:cs="仿宋"/>
          <w:color w:val="auto"/>
          <w:sz w:val="32"/>
        </w:rPr>
        <w:t>三、投标函</w:t>
      </w:r>
    </w:p>
    <w:p>
      <w:pPr>
        <w:shd w:val="clea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(一) 投标函</w:t>
      </w:r>
    </w:p>
    <w:p>
      <w:pPr>
        <w:numPr>
          <w:ilvl w:val="0"/>
          <w:numId w:val="0"/>
        </w:numPr>
        <w:shd w:val="clear"/>
        <w:spacing w:line="360" w:lineRule="auto"/>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highlight w:val="none"/>
          <w:lang w:eastAsia="zh-CN"/>
        </w:rPr>
        <w:t>投标函应按招标文件规定的格式，在开标时间截止前提交。</w:t>
      </w:r>
    </w:p>
    <w:p>
      <w:pPr>
        <w:numPr>
          <w:ilvl w:val="0"/>
          <w:numId w:val="0"/>
        </w:numPr>
        <w:shd w:val="clea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）投标保证金</w:t>
      </w:r>
    </w:p>
    <w:p>
      <w:pPr>
        <w:shd w:val="clea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本项目无需缴纳投标保证金</w:t>
      </w:r>
    </w:p>
    <w:p>
      <w:pPr>
        <w:shd w:val="clear"/>
        <w:spacing w:line="420" w:lineRule="exact"/>
        <w:ind w:firstLine="219" w:firstLineChars="91"/>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(三)合同履约保证金</w:t>
      </w:r>
    </w:p>
    <w:p>
      <w:pPr>
        <w:shd w:val="clea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rPr>
        <w:t>中标人必须在合同签订前按投标人须知规定的标准，向招标人提交合同履约保证金（不计息）。未按招标文件规定提交合同履约保证金的，视为放弃中标。</w:t>
      </w:r>
    </w:p>
    <w:p>
      <w:pPr>
        <w:shd w:val="clear"/>
        <w:spacing w:before="120" w:beforeLines="50" w:after="120" w:afterLines="50" w:line="360" w:lineRule="auto"/>
        <w:ind w:firstLine="284"/>
        <w:jc w:val="center"/>
        <w:rPr>
          <w:rFonts w:hint="eastAsia" w:ascii="仿宋" w:hAnsi="仿宋" w:eastAsia="仿宋" w:cs="仿宋"/>
          <w:color w:val="auto"/>
          <w:sz w:val="32"/>
        </w:rPr>
      </w:pPr>
      <w:r>
        <w:rPr>
          <w:rFonts w:hint="eastAsia" w:ascii="仿宋" w:hAnsi="仿宋" w:eastAsia="仿宋" w:cs="仿宋"/>
          <w:color w:val="auto"/>
          <w:sz w:val="32"/>
        </w:rPr>
        <w:t>四、开标</w:t>
      </w:r>
    </w:p>
    <w:p>
      <w:pPr>
        <w:shd w:val="clear"/>
        <w:snapToGrid w:val="0"/>
        <w:spacing w:line="380" w:lineRule="exact"/>
        <w:ind w:firstLine="480" w:firstLineChars="200"/>
        <w:rPr>
          <w:rFonts w:hint="eastAsia" w:ascii="仿宋_GB2312" w:eastAsia="仿宋_GB2312"/>
          <w:color w:val="auto"/>
          <w:sz w:val="24"/>
        </w:rPr>
      </w:pPr>
      <w:r>
        <w:rPr>
          <w:rFonts w:hint="eastAsia" w:ascii="仿宋_GB2312" w:eastAsia="仿宋_GB2312"/>
          <w:color w:val="auto"/>
          <w:sz w:val="24"/>
        </w:rPr>
        <w:t>(一) 开  标</w:t>
      </w:r>
    </w:p>
    <w:p>
      <w:pPr>
        <w:shd w:val="clear"/>
        <w:snapToGrid w:val="0"/>
        <w:spacing w:line="380" w:lineRule="exact"/>
        <w:ind w:firstLine="480" w:firstLineChars="200"/>
        <w:rPr>
          <w:rFonts w:hint="eastAsia" w:ascii="仿宋_GB2312" w:eastAsia="仿宋_GB2312"/>
          <w:color w:val="auto"/>
          <w:sz w:val="24"/>
        </w:rPr>
      </w:pPr>
      <w:r>
        <w:rPr>
          <w:rFonts w:hint="eastAsia" w:ascii="仿宋_GB2312" w:eastAsia="仿宋_GB2312"/>
          <w:color w:val="auto"/>
          <w:sz w:val="24"/>
        </w:rPr>
        <w:t>1、本项目招标人按日程安排表所规定的时间和地点公开举行开标会议，请所有投标人代表参加开标会议，并接受</w:t>
      </w:r>
      <w:r>
        <w:rPr>
          <w:rFonts w:hint="eastAsia" w:ascii="仿宋_GB2312" w:eastAsia="仿宋_GB2312"/>
          <w:color w:val="auto"/>
          <w:sz w:val="24"/>
          <w:lang w:val="en-US" w:eastAsia="zh-CN"/>
        </w:rPr>
        <w:t>局招管办</w:t>
      </w:r>
      <w:r>
        <w:rPr>
          <w:rFonts w:hint="eastAsia" w:ascii="仿宋_GB2312" w:eastAsia="仿宋_GB2312"/>
          <w:color w:val="auto"/>
          <w:sz w:val="24"/>
        </w:rPr>
        <w:t>的监督和指导。</w:t>
      </w:r>
    </w:p>
    <w:p>
      <w:pPr>
        <w:shd w:val="clear"/>
        <w:snapToGrid w:val="0"/>
        <w:spacing w:line="380" w:lineRule="exact"/>
        <w:ind w:firstLine="480" w:firstLineChars="200"/>
        <w:rPr>
          <w:rFonts w:hint="eastAsia" w:ascii="仿宋_GB2312" w:eastAsia="仿宋_GB2312"/>
          <w:color w:val="auto"/>
          <w:sz w:val="24"/>
        </w:rPr>
      </w:pPr>
      <w:r>
        <w:rPr>
          <w:rFonts w:hint="eastAsia" w:ascii="仿宋_GB2312" w:eastAsia="仿宋_GB2312"/>
          <w:color w:val="auto"/>
          <w:sz w:val="24"/>
        </w:rPr>
        <w:t>2、投标函应在规定时间内提交，逾期提交视为自动弃权，提交后不得撤回，否则其投标保证金不予退还。</w:t>
      </w:r>
    </w:p>
    <w:p>
      <w:pPr>
        <w:shd w:val="clear"/>
        <w:snapToGrid w:val="0"/>
        <w:spacing w:line="380" w:lineRule="exact"/>
        <w:ind w:firstLine="480" w:firstLineChars="200"/>
        <w:rPr>
          <w:rFonts w:hint="eastAsia" w:ascii="仿宋_GB2312" w:eastAsia="仿宋_GB2312"/>
          <w:color w:val="auto"/>
          <w:sz w:val="24"/>
        </w:rPr>
      </w:pPr>
      <w:r>
        <w:rPr>
          <w:rFonts w:hint="eastAsia" w:ascii="仿宋_GB2312" w:eastAsia="仿宋_GB2312"/>
          <w:color w:val="auto"/>
          <w:sz w:val="24"/>
        </w:rPr>
        <w:t xml:space="preserve"> (二) 投标</w:t>
      </w:r>
      <w:r>
        <w:rPr>
          <w:rFonts w:hint="eastAsia" w:ascii="仿宋_GB2312" w:eastAsia="仿宋_GB2312"/>
          <w:color w:val="auto"/>
          <w:sz w:val="24"/>
          <w:lang w:val="en-US" w:eastAsia="zh-CN"/>
        </w:rPr>
        <w:t>函</w:t>
      </w:r>
      <w:r>
        <w:rPr>
          <w:rFonts w:hint="eastAsia" w:ascii="仿宋_GB2312" w:eastAsia="仿宋_GB2312"/>
          <w:color w:val="auto"/>
          <w:sz w:val="24"/>
        </w:rPr>
        <w:t>的鉴定和公布</w:t>
      </w:r>
    </w:p>
    <w:p>
      <w:pPr>
        <w:shd w:val="clear"/>
        <w:snapToGrid w:val="0"/>
        <w:spacing w:line="380" w:lineRule="exact"/>
        <w:ind w:firstLine="480" w:firstLineChars="200"/>
        <w:rPr>
          <w:rFonts w:hint="eastAsia" w:ascii="仿宋_GB2312" w:eastAsia="仿宋_GB2312"/>
          <w:color w:val="auto"/>
          <w:sz w:val="24"/>
        </w:rPr>
      </w:pPr>
      <w:r>
        <w:rPr>
          <w:rFonts w:hint="eastAsia" w:ascii="仿宋_GB2312" w:eastAsia="仿宋_GB2312"/>
          <w:color w:val="auto"/>
          <w:sz w:val="24"/>
        </w:rPr>
        <w:t>开标会现场当众宣读投标人的单位名称及序号及招标人认为适当的其他内容。</w:t>
      </w:r>
    </w:p>
    <w:p>
      <w:pPr>
        <w:shd w:val="clear"/>
        <w:snapToGrid w:val="0"/>
        <w:spacing w:line="380" w:lineRule="exact"/>
        <w:ind w:firstLine="560" w:firstLineChars="200"/>
        <w:rPr>
          <w:rFonts w:hint="eastAsia" w:ascii="仿宋_GB2312" w:eastAsia="仿宋_GB2312"/>
          <w:color w:val="auto"/>
          <w:sz w:val="24"/>
        </w:rPr>
      </w:pPr>
      <w:r>
        <w:rPr>
          <w:rFonts w:hint="eastAsia" w:ascii="仿宋_GB2312" w:eastAsia="仿宋_GB2312"/>
          <w:color w:val="auto"/>
          <w:sz w:val="28"/>
        </w:rPr>
        <w:t>(</w:t>
      </w:r>
      <w:r>
        <w:rPr>
          <w:rFonts w:hint="eastAsia" w:ascii="仿宋_GB2312" w:eastAsia="仿宋_GB2312"/>
          <w:color w:val="auto"/>
          <w:sz w:val="24"/>
        </w:rPr>
        <w:t>三) 唱标和记录</w:t>
      </w:r>
    </w:p>
    <w:p>
      <w:pPr>
        <w:shd w:val="clear"/>
        <w:snapToGrid w:val="0"/>
        <w:spacing w:line="380" w:lineRule="exact"/>
        <w:ind w:firstLine="480" w:firstLineChars="200"/>
        <w:rPr>
          <w:rFonts w:hint="eastAsia" w:ascii="仿宋_GB2312" w:eastAsia="仿宋_GB2312"/>
          <w:color w:val="auto"/>
          <w:sz w:val="24"/>
        </w:rPr>
      </w:pPr>
      <w:r>
        <w:rPr>
          <w:rFonts w:hint="eastAsia" w:ascii="仿宋_GB2312" w:eastAsia="仿宋_GB2312"/>
          <w:color w:val="auto"/>
          <w:sz w:val="24"/>
        </w:rPr>
        <w:t>唱标内容应做好记录，并由各有关单位人员签字确认。</w:t>
      </w:r>
    </w:p>
    <w:p>
      <w:pPr>
        <w:shd w:val="clear"/>
        <w:spacing w:before="120" w:beforeLines="50" w:after="120" w:afterLines="50" w:line="420" w:lineRule="exact"/>
        <w:ind w:firstLine="284"/>
        <w:jc w:val="center"/>
        <w:rPr>
          <w:rFonts w:hint="eastAsia" w:ascii="仿宋" w:hAnsi="仿宋" w:eastAsia="仿宋" w:cs="仿宋"/>
          <w:color w:val="auto"/>
          <w:sz w:val="32"/>
        </w:rPr>
      </w:pPr>
      <w:r>
        <w:rPr>
          <w:rFonts w:hint="eastAsia" w:ascii="仿宋" w:hAnsi="仿宋" w:eastAsia="仿宋" w:cs="仿宋"/>
          <w:color w:val="auto"/>
          <w:sz w:val="32"/>
        </w:rPr>
        <w:t>五、评标办法</w:t>
      </w:r>
    </w:p>
    <w:p>
      <w:pPr>
        <w:shd w:val="clea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本项目实行“简易程序中标法”</w:t>
      </w:r>
    </w:p>
    <w:p>
      <w:pPr>
        <w:shd w:val="clear"/>
        <w:spacing w:before="120" w:beforeLines="50" w:after="120" w:afterLines="50" w:line="420" w:lineRule="exact"/>
        <w:jc w:val="center"/>
        <w:rPr>
          <w:rFonts w:hint="eastAsia" w:ascii="仿宋" w:hAnsi="仿宋" w:eastAsia="仿宋" w:cs="仿宋"/>
          <w:b/>
          <w:bCs/>
          <w:color w:val="auto"/>
          <w:sz w:val="32"/>
          <w:u w:val="none"/>
        </w:rPr>
      </w:pPr>
      <w:r>
        <w:rPr>
          <w:rFonts w:hint="eastAsia" w:ascii="仿宋" w:hAnsi="仿宋" w:eastAsia="仿宋" w:cs="仿宋"/>
          <w:color w:val="auto"/>
          <w:sz w:val="32"/>
          <w:u w:val="none"/>
        </w:rPr>
        <w:t>六、定标方式</w:t>
      </w:r>
    </w:p>
    <w:p>
      <w:pPr>
        <w:shd w:val="clear"/>
        <w:spacing w:line="420" w:lineRule="exact"/>
        <w:ind w:firstLine="480" w:firstLineChars="200"/>
        <w:rPr>
          <w:rFonts w:hint="eastAsia" w:ascii="仿宋" w:hAnsi="仿宋" w:eastAsia="仿宋" w:cs="仿宋"/>
          <w:color w:val="auto"/>
          <w:sz w:val="24"/>
          <w:u w:val="none"/>
        </w:rPr>
      </w:pPr>
      <w:r>
        <w:rPr>
          <w:rFonts w:hint="eastAsia" w:ascii="仿宋" w:hAnsi="仿宋" w:eastAsia="仿宋" w:cs="仿宋"/>
          <w:color w:val="auto"/>
          <w:sz w:val="24"/>
          <w:u w:val="none"/>
        </w:rPr>
        <w:t>1、</w:t>
      </w:r>
      <w:r>
        <w:rPr>
          <w:rFonts w:hint="eastAsia" w:ascii="仿宋_GB2312" w:eastAsia="仿宋_GB2312"/>
          <w:color w:val="auto"/>
          <w:sz w:val="24"/>
          <w:highlight w:val="none"/>
        </w:rPr>
        <w:t>由招标人随机抽取</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lang w:eastAsia="zh-CN"/>
        </w:rPr>
        <w:t>家</w:t>
      </w:r>
      <w:r>
        <w:rPr>
          <w:rFonts w:hint="eastAsia" w:ascii="仿宋_GB2312" w:eastAsia="仿宋_GB2312"/>
          <w:color w:val="auto"/>
          <w:sz w:val="24"/>
          <w:highlight w:val="none"/>
        </w:rPr>
        <w:t>预中标人，对抽取的</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lang w:eastAsia="zh-CN"/>
        </w:rPr>
        <w:t>家</w:t>
      </w:r>
      <w:r>
        <w:rPr>
          <w:rFonts w:hint="eastAsia" w:ascii="仿宋_GB2312" w:eastAsia="仿宋_GB2312"/>
          <w:color w:val="auto"/>
          <w:sz w:val="24"/>
          <w:highlight w:val="none"/>
        </w:rPr>
        <w:t>预中标人的投标文件及投标人资格审核，根据</w:t>
      </w:r>
      <w:r>
        <w:rPr>
          <w:rFonts w:hint="eastAsia" w:ascii="仿宋_GB2312" w:eastAsia="仿宋_GB2312"/>
          <w:color w:val="auto"/>
          <w:sz w:val="24"/>
          <w:highlight w:val="none"/>
          <w:lang w:val="en-US" w:eastAsia="zh-CN"/>
        </w:rPr>
        <w:t>业主代表抽取的下浮率</w:t>
      </w:r>
      <w:r>
        <w:rPr>
          <w:rFonts w:hint="eastAsia" w:ascii="仿宋_GB2312" w:eastAsia="仿宋_GB2312"/>
          <w:color w:val="auto"/>
          <w:sz w:val="24"/>
          <w:highlight w:val="none"/>
        </w:rPr>
        <w:t>作为中标下浮率。</w:t>
      </w:r>
    </w:p>
    <w:p>
      <w:pPr>
        <w:shd w:val="clear"/>
        <w:spacing w:line="420" w:lineRule="exact"/>
        <w:ind w:firstLine="480" w:firstLineChars="200"/>
        <w:rPr>
          <w:rFonts w:hint="eastAsia" w:ascii="仿宋" w:hAnsi="仿宋" w:eastAsia="仿宋" w:cs="仿宋"/>
          <w:color w:val="auto"/>
          <w:sz w:val="24"/>
          <w:u w:val="none"/>
        </w:rPr>
      </w:pPr>
      <w:r>
        <w:rPr>
          <w:rFonts w:hint="eastAsia" w:ascii="仿宋" w:hAnsi="仿宋" w:eastAsia="仿宋" w:cs="仿宋"/>
          <w:color w:val="auto"/>
          <w:sz w:val="24"/>
          <w:u w:val="none"/>
        </w:rPr>
        <w:t>2、（预）中标人确定后，招标人应当在诸暨市公共资源交易中心网站上予以公示，接受社会监督，公示期限为</w:t>
      </w:r>
      <w:r>
        <w:rPr>
          <w:rFonts w:hint="eastAsia" w:ascii="仿宋" w:hAnsi="仿宋" w:eastAsia="仿宋" w:cs="仿宋"/>
          <w:color w:val="auto"/>
          <w:sz w:val="24"/>
          <w:u w:val="none"/>
          <w:lang w:val="en-US" w:eastAsia="zh-CN"/>
        </w:rPr>
        <w:t>不少于三日</w:t>
      </w:r>
      <w:r>
        <w:rPr>
          <w:rFonts w:hint="eastAsia" w:ascii="仿宋" w:hAnsi="仿宋" w:eastAsia="仿宋" w:cs="仿宋"/>
          <w:color w:val="auto"/>
          <w:sz w:val="24"/>
          <w:u w:val="none"/>
        </w:rPr>
        <w:t>，公示期满后，无异议的准予核发《中标通知书》。</w:t>
      </w:r>
    </w:p>
    <w:p>
      <w:pPr>
        <w:shd w:val="clear"/>
        <w:spacing w:line="420" w:lineRule="exact"/>
        <w:ind w:firstLine="480" w:firstLineChars="200"/>
        <w:rPr>
          <w:rFonts w:hint="eastAsia" w:ascii="仿宋" w:hAnsi="仿宋" w:eastAsia="仿宋" w:cs="仿宋"/>
          <w:color w:val="auto"/>
          <w:sz w:val="44"/>
          <w:u w:val="none"/>
        </w:rPr>
      </w:pPr>
      <w:r>
        <w:rPr>
          <w:rFonts w:hint="eastAsia" w:ascii="仿宋" w:hAnsi="仿宋" w:eastAsia="仿宋" w:cs="仿宋"/>
          <w:color w:val="auto"/>
          <w:sz w:val="24"/>
          <w:u w:val="none"/>
        </w:rPr>
        <w:t>3、（预）中标人放弃中标资格的，上报市公共资源交易监管办，市公共资源交易监管办将按《中华人民共和国招标投标法》和《诸暨市招投标市场不良行为记录暂行规定》等有关法律、法规、制度予以处理。</w:t>
      </w:r>
    </w:p>
    <w:p>
      <w:pPr>
        <w:shd w:val="clear"/>
        <w:spacing w:before="120" w:beforeLines="50" w:after="120" w:afterLines="50" w:line="420" w:lineRule="exact"/>
        <w:ind w:firstLine="284"/>
        <w:jc w:val="center"/>
        <w:rPr>
          <w:rFonts w:hint="eastAsia" w:ascii="仿宋" w:hAnsi="仿宋" w:eastAsia="仿宋" w:cs="仿宋"/>
          <w:color w:val="auto"/>
          <w:sz w:val="32"/>
        </w:rPr>
      </w:pPr>
      <w:r>
        <w:rPr>
          <w:rFonts w:hint="eastAsia" w:ascii="仿宋" w:hAnsi="仿宋" w:eastAsia="仿宋" w:cs="仿宋"/>
          <w:color w:val="auto"/>
          <w:sz w:val="32"/>
        </w:rPr>
        <w:t>七、授予合同</w:t>
      </w:r>
    </w:p>
    <w:p>
      <w:pPr>
        <w:shd w:val="clea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 中标通知书</w:t>
      </w:r>
    </w:p>
    <w:p>
      <w:pPr>
        <w:pStyle w:val="5"/>
        <w:shd w:val="clea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招标人根据</w:t>
      </w:r>
      <w:r>
        <w:rPr>
          <w:rFonts w:hint="eastAsia" w:ascii="仿宋" w:hAnsi="仿宋" w:eastAsia="仿宋" w:cs="仿宋"/>
          <w:color w:val="auto"/>
          <w:sz w:val="24"/>
          <w:lang w:val="en-US" w:eastAsia="zh-CN"/>
        </w:rPr>
        <w:t>局招标</w:t>
      </w:r>
      <w:r>
        <w:rPr>
          <w:rFonts w:hint="eastAsia" w:ascii="仿宋" w:hAnsi="仿宋" w:eastAsia="仿宋" w:cs="仿宋"/>
          <w:color w:val="auto"/>
          <w:sz w:val="24"/>
        </w:rPr>
        <w:t>办核准的《中标通知书》通知中标人，《中标通知书》将成为合同的主要附件。</w:t>
      </w:r>
    </w:p>
    <w:p>
      <w:pPr>
        <w:pStyle w:val="5"/>
        <w:shd w:val="clear"/>
        <w:spacing w:line="420" w:lineRule="exact"/>
        <w:ind w:firstLine="482" w:firstLineChars="200"/>
        <w:rPr>
          <w:rFonts w:hint="eastAsia" w:ascii="仿宋" w:hAnsi="仿宋" w:eastAsia="仿宋" w:cs="仿宋"/>
          <w:b/>
          <w:bCs/>
          <w:color w:val="auto"/>
        </w:rPr>
      </w:pPr>
      <w:r>
        <w:rPr>
          <w:rFonts w:hint="eastAsia" w:ascii="仿宋" w:hAnsi="仿宋" w:eastAsia="仿宋" w:cs="仿宋"/>
          <w:b/>
          <w:bCs/>
          <w:color w:val="auto"/>
        </w:rPr>
        <w:t>(二) 授标及废除授标</w:t>
      </w:r>
    </w:p>
    <w:p>
      <w:pPr>
        <w:pStyle w:val="5"/>
        <w:shd w:val="clear"/>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招标人应把合同授予中标人。《中标通知书》发出之后，招标人若证实中标人存在下列行为之一，仍然可以废除授标：</w:t>
      </w:r>
    </w:p>
    <w:p>
      <w:pPr>
        <w:pStyle w:val="5"/>
        <w:numPr>
          <w:ilvl w:val="0"/>
          <w:numId w:val="2"/>
        </w:numPr>
        <w:shd w:val="clear"/>
        <w:tabs>
          <w:tab w:val="clear" w:pos="900"/>
          <w:tab w:val="clear" w:pos="1800"/>
        </w:tabs>
        <w:spacing w:line="420" w:lineRule="exact"/>
        <w:rPr>
          <w:rFonts w:hint="eastAsia" w:ascii="仿宋" w:hAnsi="仿宋" w:eastAsia="仿宋" w:cs="仿宋"/>
          <w:color w:val="auto"/>
          <w:sz w:val="24"/>
        </w:rPr>
      </w:pPr>
      <w:r>
        <w:rPr>
          <w:rFonts w:hint="eastAsia" w:ascii="仿宋" w:hAnsi="仿宋" w:eastAsia="仿宋" w:cs="仿宋"/>
          <w:color w:val="auto"/>
          <w:sz w:val="24"/>
        </w:rPr>
        <w:t>弄虚作假或与其他投标人串通骗取中标的；</w:t>
      </w:r>
    </w:p>
    <w:p>
      <w:pPr>
        <w:pStyle w:val="5"/>
        <w:numPr>
          <w:ilvl w:val="0"/>
          <w:numId w:val="2"/>
        </w:numPr>
        <w:shd w:val="clear"/>
        <w:tabs>
          <w:tab w:val="clear" w:pos="900"/>
          <w:tab w:val="clear" w:pos="1800"/>
        </w:tabs>
        <w:spacing w:line="420" w:lineRule="exact"/>
        <w:rPr>
          <w:rFonts w:hint="eastAsia" w:ascii="仿宋" w:hAnsi="仿宋" w:eastAsia="仿宋" w:cs="仿宋"/>
          <w:color w:val="auto"/>
          <w:sz w:val="24"/>
        </w:rPr>
      </w:pPr>
      <w:r>
        <w:rPr>
          <w:rFonts w:hint="eastAsia" w:ascii="仿宋" w:hAnsi="仿宋" w:eastAsia="仿宋" w:cs="仿宋"/>
          <w:color w:val="auto"/>
          <w:sz w:val="24"/>
        </w:rPr>
        <w:t>于投标有效期终止之前撤回投标文件的；</w:t>
      </w:r>
    </w:p>
    <w:p>
      <w:pPr>
        <w:pStyle w:val="5"/>
        <w:numPr>
          <w:ilvl w:val="0"/>
          <w:numId w:val="2"/>
        </w:numPr>
        <w:shd w:val="clear"/>
        <w:tabs>
          <w:tab w:val="clear" w:pos="900"/>
          <w:tab w:val="clear" w:pos="1800"/>
        </w:tabs>
        <w:spacing w:line="420" w:lineRule="exact"/>
        <w:rPr>
          <w:rFonts w:hint="eastAsia" w:ascii="仿宋" w:hAnsi="仿宋" w:eastAsia="仿宋" w:cs="仿宋"/>
          <w:color w:val="auto"/>
          <w:sz w:val="24"/>
        </w:rPr>
      </w:pPr>
      <w:r>
        <w:rPr>
          <w:rFonts w:hint="eastAsia" w:ascii="仿宋" w:hAnsi="仿宋" w:eastAsia="仿宋" w:cs="仿宋"/>
          <w:color w:val="auto"/>
          <w:sz w:val="24"/>
        </w:rPr>
        <w:t>因中标人过错而未能按照规定与招标人签订合同的；</w:t>
      </w:r>
    </w:p>
    <w:p>
      <w:pPr>
        <w:pStyle w:val="5"/>
        <w:numPr>
          <w:ilvl w:val="0"/>
          <w:numId w:val="2"/>
        </w:numPr>
        <w:shd w:val="clear"/>
        <w:tabs>
          <w:tab w:val="clear" w:pos="900"/>
          <w:tab w:val="clear" w:pos="1800"/>
        </w:tabs>
        <w:spacing w:line="420" w:lineRule="exact"/>
        <w:rPr>
          <w:rFonts w:hint="eastAsia" w:ascii="仿宋" w:hAnsi="仿宋" w:eastAsia="仿宋" w:cs="仿宋"/>
          <w:color w:val="auto"/>
          <w:sz w:val="24"/>
        </w:rPr>
      </w:pPr>
      <w:r>
        <w:rPr>
          <w:rFonts w:hint="eastAsia" w:ascii="仿宋" w:hAnsi="仿宋" w:eastAsia="仿宋" w:cs="仿宋"/>
          <w:color w:val="auto"/>
          <w:sz w:val="24"/>
        </w:rPr>
        <w:t>因中标人过错而未能按照规定向招标人提交履约保证金的；</w:t>
      </w:r>
    </w:p>
    <w:p>
      <w:pPr>
        <w:pStyle w:val="5"/>
        <w:numPr>
          <w:ilvl w:val="0"/>
          <w:numId w:val="2"/>
        </w:numPr>
        <w:shd w:val="clear"/>
        <w:tabs>
          <w:tab w:val="clear" w:pos="900"/>
          <w:tab w:val="clear" w:pos="1800"/>
        </w:tabs>
        <w:spacing w:line="420" w:lineRule="exact"/>
        <w:rPr>
          <w:rFonts w:hint="eastAsia" w:ascii="仿宋" w:hAnsi="仿宋" w:eastAsia="仿宋" w:cs="仿宋"/>
          <w:color w:val="auto"/>
          <w:sz w:val="24"/>
        </w:rPr>
      </w:pPr>
      <w:r>
        <w:rPr>
          <w:rFonts w:hint="eastAsia" w:ascii="仿宋" w:hAnsi="仿宋" w:eastAsia="仿宋" w:cs="仿宋"/>
          <w:color w:val="auto"/>
          <w:sz w:val="24"/>
        </w:rPr>
        <w:t>存在法律、法规规定的其它损害招标人利益和社会公共利益的情形的。</w:t>
      </w:r>
    </w:p>
    <w:p>
      <w:pPr>
        <w:shd w:val="clear"/>
        <w:spacing w:line="42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(三) 签订合同</w:t>
      </w:r>
    </w:p>
    <w:p>
      <w:pPr>
        <w:shd w:val="clear"/>
        <w:spacing w:line="420" w:lineRule="exact"/>
        <w:ind w:firstLine="480" w:firstLineChars="200"/>
        <w:rPr>
          <w:rFonts w:hint="eastAsia" w:ascii="仿宋" w:hAnsi="仿宋" w:eastAsia="仿宋" w:cs="仿宋"/>
          <w:color w:val="auto"/>
          <w:sz w:val="44"/>
        </w:rPr>
      </w:pPr>
      <w:r>
        <w:rPr>
          <w:rFonts w:hint="eastAsia" w:ascii="仿宋" w:hAnsi="仿宋" w:eastAsia="仿宋" w:cs="仿宋"/>
          <w:color w:val="auto"/>
          <w:sz w:val="24"/>
          <w:u w:val="none"/>
        </w:rPr>
        <w:t>中标人应当自收到《中标通知书》之日起  5  日内和招标人根据《中华人民共和国</w:t>
      </w:r>
      <w:r>
        <w:rPr>
          <w:rFonts w:hint="eastAsia" w:ascii="仿宋" w:hAnsi="仿宋" w:eastAsia="仿宋" w:cs="仿宋"/>
          <w:color w:val="auto"/>
          <w:sz w:val="24"/>
          <w:u w:val="none"/>
          <w:lang w:eastAsia="zh-CN"/>
        </w:rPr>
        <w:t>民法典</w:t>
      </w:r>
      <w:r>
        <w:rPr>
          <w:rFonts w:hint="eastAsia" w:ascii="仿宋" w:hAnsi="仿宋" w:eastAsia="仿宋" w:cs="仿宋"/>
          <w:color w:val="auto"/>
          <w:sz w:val="24"/>
          <w:u w:val="none"/>
        </w:rPr>
        <w:t>》等有关规定，依据招标文件、投标文件签订委托合同。</w:t>
      </w:r>
      <w:r>
        <w:rPr>
          <w:rFonts w:hint="eastAsia" w:ascii="仿宋" w:hAnsi="仿宋" w:eastAsia="仿宋" w:cs="仿宋"/>
          <w:color w:val="auto"/>
          <w:sz w:val="24"/>
        </w:rPr>
        <w:t>招标人和中标人不得再另外订立背离合同实质性内容的其它协议。</w:t>
      </w:r>
    </w:p>
    <w:p>
      <w:pPr>
        <w:numPr>
          <w:ilvl w:val="0"/>
          <w:numId w:val="0"/>
        </w:numPr>
        <w:shd w:val="clear"/>
        <w:ind w:leftChars="0"/>
        <w:jc w:val="center"/>
        <w:rPr>
          <w:rFonts w:hint="eastAsia" w:ascii="仿宋" w:hAnsi="仿宋" w:eastAsia="仿宋" w:cs="仿宋"/>
          <w:color w:val="auto"/>
          <w:sz w:val="44"/>
          <w:lang w:val="en-US" w:eastAsia="zh-CN"/>
        </w:rPr>
      </w:pPr>
      <w:r>
        <w:rPr>
          <w:rFonts w:hint="eastAsia" w:ascii="仿宋" w:hAnsi="仿宋" w:eastAsia="仿宋" w:cs="仿宋"/>
          <w:color w:val="auto"/>
          <w:sz w:val="44"/>
          <w:lang w:val="en-US" w:eastAsia="zh-CN"/>
        </w:rPr>
        <w:br w:type="page"/>
      </w:r>
      <w:r>
        <w:rPr>
          <w:rFonts w:hint="eastAsia" w:ascii="仿宋" w:hAnsi="仿宋" w:eastAsia="仿宋" w:cs="仿宋"/>
          <w:color w:val="auto"/>
          <w:sz w:val="44"/>
          <w:lang w:val="en-US" w:eastAsia="zh-CN"/>
        </w:rPr>
        <w:t xml:space="preserve">第四章 </w:t>
      </w:r>
      <w:r>
        <w:rPr>
          <w:rFonts w:hint="eastAsia" w:ascii="仿宋" w:hAnsi="仿宋" w:eastAsia="仿宋" w:cs="仿宋"/>
          <w:color w:val="auto"/>
          <w:sz w:val="44"/>
        </w:rPr>
        <w:t>投标函</w:t>
      </w:r>
      <w:r>
        <w:rPr>
          <w:rFonts w:hint="eastAsia" w:ascii="仿宋" w:hAnsi="仿宋" w:eastAsia="仿宋" w:cs="仿宋"/>
          <w:color w:val="auto"/>
          <w:sz w:val="44"/>
          <w:lang w:val="en-US" w:eastAsia="zh-CN"/>
        </w:rPr>
        <w:t>及</w:t>
      </w:r>
      <w:r>
        <w:rPr>
          <w:rFonts w:hint="eastAsia" w:ascii="仿宋" w:hAnsi="仿宋" w:eastAsia="仿宋" w:cs="仿宋"/>
          <w:color w:val="auto"/>
          <w:sz w:val="44"/>
        </w:rPr>
        <w:t>法定代表人授权书</w:t>
      </w:r>
    </w:p>
    <w:p>
      <w:pPr>
        <w:numPr>
          <w:ilvl w:val="0"/>
          <w:numId w:val="0"/>
        </w:numPr>
        <w:shd w:val="clear"/>
        <w:ind w:leftChars="0"/>
        <w:jc w:val="center"/>
        <w:rPr>
          <w:rFonts w:hint="eastAsia" w:ascii="仿宋" w:hAnsi="仿宋" w:eastAsia="仿宋" w:cs="仿宋"/>
          <w:color w:val="auto"/>
          <w:sz w:val="44"/>
          <w:lang w:eastAsia="zh-CN"/>
        </w:rPr>
      </w:pPr>
      <w:r>
        <w:rPr>
          <w:rFonts w:hint="eastAsia" w:ascii="仿宋" w:hAnsi="仿宋" w:eastAsia="仿宋" w:cs="仿宋"/>
          <w:color w:val="auto"/>
          <w:sz w:val="44"/>
        </w:rPr>
        <w:t>投标函</w:t>
      </w:r>
      <w:r>
        <w:rPr>
          <w:rFonts w:hint="eastAsia" w:ascii="仿宋" w:hAnsi="仿宋" w:eastAsia="仿宋" w:cs="仿宋"/>
          <w:color w:val="auto"/>
          <w:sz w:val="44"/>
          <w:lang w:eastAsia="zh-CN"/>
        </w:rPr>
        <w:t>（</w:t>
      </w:r>
      <w:r>
        <w:rPr>
          <w:rFonts w:hint="eastAsia" w:ascii="仿宋" w:hAnsi="仿宋" w:eastAsia="仿宋" w:cs="仿宋"/>
          <w:color w:val="auto"/>
          <w:sz w:val="44"/>
          <w:lang w:val="en-US" w:eastAsia="zh-CN"/>
        </w:rPr>
        <w:t>格式</w:t>
      </w:r>
      <w:r>
        <w:rPr>
          <w:rFonts w:hint="eastAsia" w:ascii="仿宋" w:hAnsi="仿宋" w:eastAsia="仿宋" w:cs="仿宋"/>
          <w:color w:val="auto"/>
          <w:sz w:val="44"/>
          <w:lang w:eastAsia="zh-CN"/>
        </w:rPr>
        <w:t>）</w:t>
      </w:r>
    </w:p>
    <w:p>
      <w:pPr>
        <w:shd w:val="clear"/>
        <w:spacing w:line="360" w:lineRule="auto"/>
        <w:rPr>
          <w:rFonts w:hint="eastAsia" w:ascii="仿宋" w:hAnsi="仿宋" w:eastAsia="仿宋" w:cs="仿宋"/>
          <w:color w:val="auto"/>
          <w:sz w:val="28"/>
          <w:szCs w:val="28"/>
          <w:u w:val="single"/>
        </w:rPr>
      </w:pPr>
    </w:p>
    <w:p>
      <w:pPr>
        <w:shd w:val="clea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（招标人名称）:</w:t>
      </w:r>
    </w:p>
    <w:p>
      <w:pPr>
        <w:numPr>
          <w:ilvl w:val="0"/>
          <w:numId w:val="3"/>
        </w:numPr>
        <w:shd w:val="clea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我方已全面阅读和研究了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工程</w:t>
      </w:r>
      <w:r>
        <w:rPr>
          <w:rFonts w:hint="eastAsia" w:ascii="仿宋" w:hAnsi="仿宋" w:eastAsia="仿宋" w:cs="仿宋"/>
          <w:color w:val="auto"/>
          <w:sz w:val="28"/>
          <w:szCs w:val="28"/>
          <w:lang w:eastAsia="zh-CN"/>
        </w:rPr>
        <w:t>标底审计机构招标</w:t>
      </w:r>
      <w:r>
        <w:rPr>
          <w:rFonts w:hint="eastAsia" w:ascii="仿宋" w:hAnsi="仿宋" w:eastAsia="仿宋" w:cs="仿宋"/>
          <w:color w:val="auto"/>
          <w:sz w:val="28"/>
          <w:szCs w:val="28"/>
        </w:rPr>
        <w:t>文件和招标补充文件，已充分理解并掌握了本工程</w:t>
      </w:r>
      <w:r>
        <w:rPr>
          <w:rFonts w:hint="eastAsia" w:ascii="仿宋" w:hAnsi="仿宋" w:eastAsia="仿宋" w:cs="仿宋"/>
          <w:color w:val="auto"/>
          <w:sz w:val="28"/>
          <w:szCs w:val="28"/>
          <w:lang w:val="en-US" w:eastAsia="zh-CN"/>
        </w:rPr>
        <w:t>审计</w:t>
      </w:r>
      <w:r>
        <w:rPr>
          <w:rFonts w:hint="eastAsia" w:ascii="仿宋" w:hAnsi="仿宋" w:eastAsia="仿宋" w:cs="仿宋"/>
          <w:color w:val="auto"/>
          <w:sz w:val="28"/>
          <w:szCs w:val="28"/>
        </w:rPr>
        <w:t>机构招标的全部有关情况。同意接受招标文件的全部内容和条件，并按此确定本工程</w:t>
      </w:r>
      <w:r>
        <w:rPr>
          <w:rFonts w:hint="eastAsia" w:ascii="仿宋" w:hAnsi="仿宋" w:eastAsia="仿宋" w:cs="仿宋"/>
          <w:color w:val="auto"/>
          <w:sz w:val="28"/>
          <w:szCs w:val="28"/>
          <w:lang w:val="en-US" w:eastAsia="zh-CN"/>
        </w:rPr>
        <w:t>审计</w:t>
      </w:r>
      <w:r>
        <w:rPr>
          <w:rFonts w:hint="eastAsia" w:ascii="仿宋" w:hAnsi="仿宋" w:eastAsia="仿宋" w:cs="仿宋"/>
          <w:color w:val="auto"/>
          <w:sz w:val="28"/>
          <w:szCs w:val="28"/>
        </w:rPr>
        <w:t>机构投标的要约内容，以本投标函进行投标。</w:t>
      </w:r>
    </w:p>
    <w:p>
      <w:pPr>
        <w:numPr>
          <w:ilvl w:val="0"/>
          <w:numId w:val="0"/>
        </w:numPr>
        <w:shd w:val="clea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2、我方承诺在投标有效期内不修改、撤销投标函。</w:t>
      </w:r>
    </w:p>
    <w:p>
      <w:pPr>
        <w:shd w:val="clea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3、一旦我方中标，我方保证在招标文件规定的时间内与你方签订合同，并按期完成招标文件中规定的所有</w:t>
      </w:r>
      <w:r>
        <w:rPr>
          <w:rFonts w:hint="eastAsia" w:ascii="仿宋" w:hAnsi="仿宋" w:eastAsia="仿宋" w:cs="仿宋"/>
          <w:color w:val="auto"/>
          <w:sz w:val="28"/>
          <w:szCs w:val="28"/>
          <w:lang w:val="en-US" w:eastAsia="zh-CN"/>
        </w:rPr>
        <w:t>审计</w:t>
      </w:r>
      <w:r>
        <w:rPr>
          <w:rFonts w:hint="eastAsia" w:ascii="仿宋" w:hAnsi="仿宋" w:eastAsia="仿宋" w:cs="仿宋"/>
          <w:color w:val="auto"/>
          <w:sz w:val="28"/>
          <w:szCs w:val="28"/>
        </w:rPr>
        <w:t>内容。</w:t>
      </w:r>
    </w:p>
    <w:p>
      <w:pPr>
        <w:shd w:val="clea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4、我公司如违反上述条款，愿无条件接受你方解除合同的处理，并赔偿由此造成的一切损失，同时接受招投标市场监管部门的处理。</w:t>
      </w:r>
    </w:p>
    <w:p>
      <w:pPr>
        <w:shd w:val="clear"/>
        <w:adjustRightInd w:val="0"/>
        <w:snapToGrid w:val="0"/>
        <w:spacing w:line="360" w:lineRule="auto"/>
        <w:ind w:left="718" w:leftChars="342"/>
        <w:rPr>
          <w:rFonts w:hint="eastAsia" w:ascii="仿宋" w:hAnsi="仿宋" w:eastAsia="仿宋" w:cs="仿宋"/>
          <w:color w:val="auto"/>
          <w:sz w:val="28"/>
          <w:szCs w:val="28"/>
        </w:rPr>
      </w:pPr>
    </w:p>
    <w:p>
      <w:pPr>
        <w:shd w:val="clear"/>
        <w:adjustRightInd w:val="0"/>
        <w:snapToGrid w:val="0"/>
        <w:spacing w:line="360" w:lineRule="auto"/>
        <w:ind w:left="718" w:leftChars="342"/>
        <w:rPr>
          <w:rFonts w:hint="eastAsia" w:ascii="仿宋" w:hAnsi="仿宋" w:eastAsia="仿宋" w:cs="仿宋"/>
          <w:color w:val="auto"/>
          <w:sz w:val="28"/>
          <w:szCs w:val="28"/>
        </w:rPr>
      </w:pPr>
      <w:r>
        <w:rPr>
          <w:rFonts w:hint="eastAsia" w:ascii="仿宋" w:hAnsi="仿宋" w:eastAsia="仿宋" w:cs="仿宋"/>
          <w:color w:val="auto"/>
          <w:sz w:val="28"/>
          <w:szCs w:val="28"/>
        </w:rPr>
        <w:t>投标人（全称）：</w:t>
      </w:r>
      <w:r>
        <w:rPr>
          <w:rFonts w:hint="eastAsia" w:ascii="仿宋" w:hAnsi="仿宋" w:eastAsia="仿宋" w:cs="仿宋"/>
          <w:color w:val="auto"/>
          <w:sz w:val="28"/>
          <w:szCs w:val="28"/>
          <w:u w:val="single"/>
        </w:rPr>
        <w:t xml:space="preserve">                   　           　（盖章）</w:t>
      </w:r>
    </w:p>
    <w:p>
      <w:pPr>
        <w:shd w:val="clear"/>
        <w:adjustRightInd w:val="0"/>
        <w:snapToGrid w:val="0"/>
        <w:spacing w:line="360" w:lineRule="auto"/>
        <w:ind w:left="718" w:leftChars="342"/>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投标人地址：</w:t>
      </w:r>
      <w:r>
        <w:rPr>
          <w:rFonts w:hint="eastAsia" w:ascii="仿宋" w:hAnsi="仿宋" w:eastAsia="仿宋" w:cs="仿宋"/>
          <w:color w:val="auto"/>
          <w:sz w:val="28"/>
          <w:szCs w:val="28"/>
          <w:u w:val="single"/>
        </w:rPr>
        <w:t xml:space="preserve">                       　　　　　            </w:t>
      </w:r>
    </w:p>
    <w:p>
      <w:pPr>
        <w:shd w:val="clear"/>
        <w:adjustRightInd w:val="0"/>
        <w:snapToGrid w:val="0"/>
        <w:spacing w:line="360" w:lineRule="auto"/>
        <w:ind w:left="718" w:leftChars="342"/>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w:t>
      </w:r>
      <w:r>
        <w:rPr>
          <w:rFonts w:hint="eastAsia" w:ascii="仿宋" w:hAnsi="仿宋" w:eastAsia="仿宋" w:cs="仿宋"/>
          <w:color w:val="auto"/>
          <w:sz w:val="28"/>
          <w:szCs w:val="28"/>
          <w:u w:val="single"/>
        </w:rPr>
        <w:t xml:space="preserve">                         （签字）</w:t>
      </w:r>
    </w:p>
    <w:p>
      <w:pPr>
        <w:shd w:val="clear"/>
        <w:adjustRightInd w:val="0"/>
        <w:snapToGrid w:val="0"/>
        <w:spacing w:line="360" w:lineRule="auto"/>
        <w:ind w:left="718" w:leftChars="342"/>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法定代表人或委托代理人联系电话：</w:t>
      </w:r>
      <w:r>
        <w:rPr>
          <w:rFonts w:hint="eastAsia" w:ascii="仿宋" w:hAnsi="仿宋" w:eastAsia="仿宋" w:cs="仿宋"/>
          <w:color w:val="auto"/>
          <w:sz w:val="28"/>
          <w:szCs w:val="28"/>
          <w:u w:val="single"/>
        </w:rPr>
        <w:t xml:space="preserve">                 　　　　</w:t>
      </w:r>
    </w:p>
    <w:p>
      <w:pPr>
        <w:shd w:val="clear"/>
        <w:adjustRightInd w:val="0"/>
        <w:snapToGrid w:val="0"/>
        <w:spacing w:line="360" w:lineRule="auto"/>
        <w:ind w:left="718" w:leftChars="342"/>
        <w:rPr>
          <w:rFonts w:hint="eastAsia" w:ascii="仿宋" w:hAnsi="仿宋" w:eastAsia="仿宋" w:cs="仿宋"/>
          <w:color w:val="auto"/>
          <w:sz w:val="28"/>
          <w:szCs w:val="28"/>
          <w:u w:val="single"/>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xml:space="preserve">                    </w:t>
      </w:r>
    </w:p>
    <w:p>
      <w:pPr>
        <w:shd w:val="clear"/>
        <w:adjustRightInd w:val="0"/>
        <w:snapToGrid w:val="0"/>
        <w:spacing w:line="360" w:lineRule="auto"/>
        <w:ind w:left="718" w:leftChars="342"/>
        <w:rPr>
          <w:rFonts w:hint="eastAsia" w:ascii="仿宋" w:hAnsi="仿宋" w:eastAsia="仿宋" w:cs="仿宋"/>
          <w:color w:val="auto"/>
          <w:sz w:val="28"/>
          <w:szCs w:val="28"/>
          <w:u w:val="single"/>
        </w:rPr>
      </w:pPr>
      <w:r>
        <w:rPr>
          <w:rFonts w:hint="eastAsia" w:ascii="仿宋" w:hAnsi="仿宋" w:eastAsia="仿宋" w:cs="仿宋"/>
          <w:color w:val="auto"/>
          <w:sz w:val="28"/>
          <w:szCs w:val="28"/>
        </w:rPr>
        <w:t>电    话：</w:t>
      </w:r>
      <w:r>
        <w:rPr>
          <w:rFonts w:hint="eastAsia" w:ascii="仿宋" w:hAnsi="仿宋" w:eastAsia="仿宋" w:cs="仿宋"/>
          <w:color w:val="auto"/>
          <w:sz w:val="28"/>
          <w:szCs w:val="28"/>
          <w:u w:val="single"/>
        </w:rPr>
        <w:t xml:space="preserve">                    </w:t>
      </w:r>
    </w:p>
    <w:p>
      <w:pPr>
        <w:shd w:val="clear"/>
        <w:adjustRightInd w:val="0"/>
        <w:snapToGrid w:val="0"/>
        <w:spacing w:line="360" w:lineRule="auto"/>
        <w:ind w:left="718" w:leftChars="342"/>
        <w:rPr>
          <w:rFonts w:hint="eastAsia" w:ascii="仿宋" w:hAnsi="仿宋" w:eastAsia="仿宋" w:cs="仿宋"/>
          <w:color w:val="auto"/>
          <w:sz w:val="28"/>
          <w:szCs w:val="28"/>
          <w:u w:val="single"/>
        </w:rPr>
      </w:pPr>
      <w:r>
        <w:rPr>
          <w:rFonts w:hint="eastAsia" w:ascii="仿宋" w:hAnsi="仿宋" w:eastAsia="仿宋" w:cs="仿宋"/>
          <w:color w:val="auto"/>
          <w:sz w:val="28"/>
          <w:szCs w:val="28"/>
        </w:rPr>
        <w:t>传    真：</w:t>
      </w:r>
      <w:r>
        <w:rPr>
          <w:rFonts w:hint="eastAsia" w:ascii="仿宋" w:hAnsi="仿宋" w:eastAsia="仿宋" w:cs="仿宋"/>
          <w:color w:val="auto"/>
          <w:sz w:val="28"/>
          <w:szCs w:val="28"/>
          <w:u w:val="single"/>
        </w:rPr>
        <w:t xml:space="preserve">                    </w:t>
      </w:r>
    </w:p>
    <w:p>
      <w:pPr>
        <w:shd w:val="clear"/>
        <w:adjustRightInd w:val="0"/>
        <w:snapToGrid w:val="0"/>
        <w:spacing w:line="360" w:lineRule="auto"/>
        <w:ind w:left="718" w:leftChars="342"/>
        <w:rPr>
          <w:rFonts w:hint="eastAsia"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hd w:val="clear"/>
        <w:spacing w:line="500" w:lineRule="exact"/>
        <w:jc w:val="center"/>
        <w:rPr>
          <w:rFonts w:hint="eastAsia" w:ascii="仿宋" w:hAnsi="仿宋" w:eastAsia="仿宋" w:cs="仿宋"/>
          <w:color w:val="auto"/>
          <w:sz w:val="32"/>
        </w:rPr>
      </w:pPr>
      <w:r>
        <w:rPr>
          <w:rFonts w:hint="eastAsia" w:ascii="仿宋" w:hAnsi="仿宋" w:eastAsia="仿宋" w:cs="仿宋"/>
          <w:color w:val="auto"/>
          <w:sz w:val="44"/>
        </w:rPr>
        <w:br w:type="page"/>
      </w:r>
      <w:r>
        <w:rPr>
          <w:rFonts w:hint="eastAsia" w:ascii="仿宋" w:hAnsi="仿宋" w:eastAsia="仿宋" w:cs="仿宋"/>
          <w:color w:val="auto"/>
          <w:sz w:val="44"/>
        </w:rPr>
        <w:t>法定代表人授权书（格式）</w:t>
      </w:r>
    </w:p>
    <w:p>
      <w:pPr>
        <w:shd w:val="clear"/>
        <w:spacing w:line="500" w:lineRule="exact"/>
        <w:ind w:firstLine="566" w:firstLineChars="235"/>
        <w:jc w:val="center"/>
        <w:rPr>
          <w:rFonts w:hint="eastAsia" w:ascii="仿宋" w:hAnsi="仿宋" w:eastAsia="仿宋" w:cs="仿宋"/>
          <w:b/>
          <w:bCs/>
          <w:color w:val="auto"/>
          <w:sz w:val="24"/>
        </w:rPr>
      </w:pPr>
    </w:p>
    <w:p>
      <w:pPr>
        <w:shd w:val="clear"/>
        <w:spacing w:line="500" w:lineRule="exact"/>
        <w:ind w:firstLine="566" w:firstLineChars="235"/>
        <w:jc w:val="center"/>
        <w:rPr>
          <w:rFonts w:hint="eastAsia" w:ascii="仿宋" w:hAnsi="仿宋" w:eastAsia="仿宋" w:cs="仿宋"/>
          <w:b/>
          <w:bCs/>
          <w:color w:val="auto"/>
          <w:sz w:val="24"/>
        </w:rPr>
      </w:pPr>
    </w:p>
    <w:p>
      <w:pPr>
        <w:shd w:val="clear"/>
        <w:spacing w:line="500" w:lineRule="exact"/>
        <w:ind w:firstLine="600" w:firstLineChars="200"/>
        <w:rPr>
          <w:rFonts w:hint="eastAsia" w:ascii="仿宋" w:hAnsi="仿宋" w:eastAsia="仿宋" w:cs="仿宋"/>
          <w:color w:val="auto"/>
          <w:sz w:val="30"/>
        </w:rPr>
      </w:pPr>
      <w:r>
        <w:rPr>
          <w:rFonts w:hint="eastAsia" w:ascii="仿宋" w:hAnsi="仿宋" w:eastAsia="仿宋" w:cs="仿宋"/>
          <w:color w:val="auto"/>
          <w:sz w:val="30"/>
        </w:rPr>
        <w:t>本授权委托书声明：我</w:t>
      </w:r>
      <w:r>
        <w:rPr>
          <w:rFonts w:hint="eastAsia" w:ascii="仿宋" w:hAnsi="仿宋" w:eastAsia="仿宋" w:cs="仿宋"/>
          <w:color w:val="auto"/>
          <w:sz w:val="30"/>
          <w:u w:val="single"/>
        </w:rPr>
        <w:t xml:space="preserve">       </w:t>
      </w:r>
      <w:r>
        <w:rPr>
          <w:rFonts w:hint="eastAsia" w:ascii="仿宋" w:hAnsi="仿宋" w:eastAsia="仿宋" w:cs="仿宋"/>
          <w:color w:val="auto"/>
          <w:sz w:val="30"/>
        </w:rPr>
        <w:t>（姓名）系</w:t>
      </w:r>
      <w:r>
        <w:rPr>
          <w:rFonts w:hint="eastAsia" w:ascii="仿宋" w:hAnsi="仿宋" w:eastAsia="仿宋" w:cs="仿宋"/>
          <w:color w:val="auto"/>
          <w:sz w:val="30"/>
          <w:u w:val="single"/>
        </w:rPr>
        <w:t xml:space="preserve">           </w:t>
      </w:r>
      <w:r>
        <w:rPr>
          <w:rFonts w:hint="eastAsia" w:ascii="仿宋" w:hAnsi="仿宋" w:eastAsia="仿宋" w:cs="仿宋"/>
          <w:color w:val="auto"/>
          <w:sz w:val="30"/>
        </w:rPr>
        <w:t>（</w:t>
      </w:r>
      <w:r>
        <w:rPr>
          <w:rFonts w:hint="eastAsia" w:ascii="仿宋" w:hAnsi="仿宋" w:eastAsia="仿宋" w:cs="仿宋"/>
          <w:color w:val="auto"/>
          <w:sz w:val="30"/>
          <w:lang w:eastAsia="zh-CN"/>
        </w:rPr>
        <w:t>标底审计机构</w:t>
      </w:r>
      <w:r>
        <w:rPr>
          <w:rFonts w:hint="eastAsia" w:ascii="仿宋" w:hAnsi="仿宋" w:eastAsia="仿宋" w:cs="仿宋"/>
          <w:color w:val="auto"/>
          <w:sz w:val="30"/>
        </w:rPr>
        <w:t>）的法定代表人，现授权</w:t>
      </w:r>
      <w:r>
        <w:rPr>
          <w:rFonts w:hint="eastAsia" w:ascii="仿宋" w:hAnsi="仿宋" w:eastAsia="仿宋" w:cs="仿宋"/>
          <w:color w:val="auto"/>
          <w:sz w:val="30"/>
          <w:u w:val="single"/>
        </w:rPr>
        <w:t xml:space="preserve">       </w:t>
      </w:r>
      <w:r>
        <w:rPr>
          <w:rFonts w:hint="eastAsia" w:ascii="仿宋" w:hAnsi="仿宋" w:eastAsia="仿宋" w:cs="仿宋"/>
          <w:color w:val="auto"/>
          <w:sz w:val="30"/>
        </w:rPr>
        <w:t>（姓名）为我公司委托代理人，以本公司的名义参加</w:t>
      </w:r>
      <w:r>
        <w:rPr>
          <w:rFonts w:hint="eastAsia" w:ascii="仿宋" w:hAnsi="仿宋" w:eastAsia="仿宋" w:cs="仿宋"/>
          <w:color w:val="auto"/>
          <w:sz w:val="30"/>
          <w:u w:val="single"/>
        </w:rPr>
        <w:t xml:space="preserve">                  </w:t>
      </w:r>
      <w:r>
        <w:rPr>
          <w:rFonts w:hint="eastAsia" w:ascii="仿宋" w:hAnsi="仿宋" w:eastAsia="仿宋" w:cs="仿宋"/>
          <w:color w:val="auto"/>
          <w:sz w:val="30"/>
        </w:rPr>
        <w:t>（招标人）的</w:t>
      </w:r>
      <w:r>
        <w:rPr>
          <w:rFonts w:hint="eastAsia" w:ascii="仿宋" w:hAnsi="仿宋" w:eastAsia="仿宋" w:cs="仿宋"/>
          <w:color w:val="auto"/>
          <w:sz w:val="30"/>
          <w:u w:val="single"/>
        </w:rPr>
        <w:t xml:space="preserve">                </w:t>
      </w:r>
      <w:r>
        <w:rPr>
          <w:rFonts w:hint="eastAsia" w:ascii="仿宋" w:hAnsi="仿宋" w:eastAsia="仿宋" w:cs="仿宋"/>
          <w:color w:val="auto"/>
          <w:sz w:val="30"/>
        </w:rPr>
        <w:t>（项目名称）的招标活动。委托代理人在</w:t>
      </w:r>
      <w:r>
        <w:rPr>
          <w:rFonts w:hint="eastAsia" w:ascii="仿宋" w:hAnsi="仿宋" w:eastAsia="仿宋" w:cs="仿宋"/>
          <w:color w:val="auto"/>
          <w:sz w:val="30"/>
          <w:lang w:eastAsia="zh-CN"/>
        </w:rPr>
        <w:t>标底审计机构招标</w:t>
      </w:r>
      <w:r>
        <w:rPr>
          <w:rFonts w:hint="eastAsia" w:ascii="仿宋" w:hAnsi="仿宋" w:eastAsia="仿宋" w:cs="仿宋"/>
          <w:color w:val="auto"/>
          <w:sz w:val="30"/>
        </w:rPr>
        <w:t>活动和委托</w:t>
      </w:r>
      <w:r>
        <w:rPr>
          <w:rFonts w:hint="eastAsia" w:ascii="仿宋" w:hAnsi="仿宋" w:eastAsia="仿宋" w:cs="仿宋"/>
          <w:color w:val="auto"/>
          <w:sz w:val="30"/>
          <w:lang w:val="en-US" w:eastAsia="zh-CN"/>
        </w:rPr>
        <w:t>审计</w:t>
      </w:r>
      <w:r>
        <w:rPr>
          <w:rFonts w:hint="eastAsia" w:ascii="仿宋" w:hAnsi="仿宋" w:eastAsia="仿宋" w:cs="仿宋"/>
          <w:color w:val="auto"/>
          <w:sz w:val="30"/>
        </w:rPr>
        <w:t>合同谈判过程中所签署的一切文件和处理与之有关的一切事务，我及我公司均予以承认并全部承担其产生的所有权利和义务。</w:t>
      </w:r>
    </w:p>
    <w:p>
      <w:pPr>
        <w:shd w:val="clear"/>
        <w:spacing w:line="500" w:lineRule="exact"/>
        <w:ind w:firstLine="600" w:firstLineChars="200"/>
        <w:rPr>
          <w:rFonts w:hint="eastAsia" w:ascii="仿宋" w:hAnsi="仿宋" w:eastAsia="仿宋" w:cs="仿宋"/>
          <w:color w:val="auto"/>
          <w:sz w:val="30"/>
        </w:rPr>
      </w:pPr>
      <w:r>
        <w:rPr>
          <w:rFonts w:hint="eastAsia" w:ascii="仿宋" w:hAnsi="仿宋" w:eastAsia="仿宋" w:cs="仿宋"/>
          <w:color w:val="auto"/>
          <w:sz w:val="30"/>
        </w:rPr>
        <w:t>委托代理人无转委权。特此委托。</w:t>
      </w:r>
    </w:p>
    <w:p>
      <w:pPr>
        <w:shd w:val="clear"/>
        <w:spacing w:line="500" w:lineRule="exact"/>
        <w:ind w:firstLine="600" w:firstLineChars="200"/>
        <w:rPr>
          <w:rFonts w:hint="eastAsia" w:ascii="仿宋" w:hAnsi="仿宋" w:eastAsia="仿宋" w:cs="仿宋"/>
          <w:color w:val="auto"/>
          <w:sz w:val="30"/>
        </w:rPr>
      </w:pPr>
    </w:p>
    <w:p>
      <w:pPr>
        <w:shd w:val="clear"/>
        <w:spacing w:line="500" w:lineRule="exact"/>
        <w:ind w:firstLine="600" w:firstLineChars="200"/>
        <w:rPr>
          <w:rFonts w:hint="eastAsia" w:ascii="仿宋" w:hAnsi="仿宋" w:eastAsia="仿宋" w:cs="仿宋"/>
          <w:color w:val="auto"/>
          <w:sz w:val="30"/>
        </w:rPr>
      </w:pPr>
    </w:p>
    <w:p>
      <w:pPr>
        <w:shd w:val="clear"/>
        <w:spacing w:line="500" w:lineRule="exact"/>
        <w:ind w:firstLine="600" w:firstLineChars="200"/>
        <w:rPr>
          <w:rFonts w:hint="eastAsia" w:ascii="仿宋" w:hAnsi="仿宋" w:eastAsia="仿宋" w:cs="仿宋"/>
          <w:color w:val="auto"/>
          <w:sz w:val="30"/>
          <w:u w:val="single"/>
        </w:rPr>
      </w:pPr>
      <w:r>
        <w:rPr>
          <w:rFonts w:hint="eastAsia" w:ascii="仿宋" w:hAnsi="仿宋" w:eastAsia="仿宋" w:cs="仿宋"/>
          <w:color w:val="auto"/>
          <w:sz w:val="30"/>
        </w:rPr>
        <w:t>委托代理人</w:t>
      </w:r>
      <w:r>
        <w:rPr>
          <w:rFonts w:hint="eastAsia" w:ascii="仿宋" w:hAnsi="仿宋" w:eastAsia="仿宋" w:cs="仿宋"/>
          <w:color w:val="auto"/>
          <w:sz w:val="30"/>
          <w:u w:val="none"/>
        </w:rPr>
        <w:t>：</w:t>
      </w:r>
      <w:r>
        <w:rPr>
          <w:rFonts w:hint="eastAsia" w:ascii="仿宋" w:hAnsi="仿宋" w:eastAsia="仿宋" w:cs="仿宋"/>
          <w:color w:val="auto"/>
          <w:sz w:val="30"/>
          <w:u w:val="single"/>
        </w:rPr>
        <w:t xml:space="preserve">       </w:t>
      </w:r>
      <w:r>
        <w:rPr>
          <w:rFonts w:hint="eastAsia" w:ascii="仿宋" w:hAnsi="仿宋" w:eastAsia="仿宋" w:cs="仿宋"/>
          <w:color w:val="auto"/>
          <w:sz w:val="30"/>
        </w:rPr>
        <w:t>（签字）性别</w:t>
      </w:r>
      <w:r>
        <w:rPr>
          <w:rFonts w:hint="eastAsia" w:ascii="仿宋" w:hAnsi="仿宋" w:eastAsia="仿宋" w:cs="仿宋"/>
          <w:color w:val="auto"/>
          <w:sz w:val="30"/>
          <w:u w:val="none"/>
        </w:rPr>
        <w:t>：</w:t>
      </w:r>
      <w:r>
        <w:rPr>
          <w:rFonts w:hint="eastAsia" w:ascii="仿宋" w:hAnsi="仿宋" w:eastAsia="仿宋" w:cs="仿宋"/>
          <w:color w:val="auto"/>
          <w:sz w:val="30"/>
          <w:u w:val="single"/>
        </w:rPr>
        <w:t xml:space="preserve">       </w:t>
      </w:r>
      <w:r>
        <w:rPr>
          <w:rFonts w:hint="eastAsia" w:ascii="仿宋" w:hAnsi="仿宋" w:eastAsia="仿宋" w:cs="仿宋"/>
          <w:color w:val="auto"/>
          <w:sz w:val="30"/>
        </w:rPr>
        <w:t>年龄</w:t>
      </w:r>
      <w:r>
        <w:rPr>
          <w:rFonts w:hint="eastAsia" w:ascii="仿宋" w:hAnsi="仿宋" w:eastAsia="仿宋" w:cs="仿宋"/>
          <w:color w:val="auto"/>
          <w:sz w:val="30"/>
          <w:u w:val="none"/>
        </w:rPr>
        <w:t>：</w:t>
      </w:r>
      <w:r>
        <w:rPr>
          <w:rFonts w:hint="eastAsia" w:ascii="仿宋" w:hAnsi="仿宋" w:eastAsia="仿宋" w:cs="仿宋"/>
          <w:color w:val="auto"/>
          <w:sz w:val="30"/>
          <w:u w:val="single"/>
        </w:rPr>
        <w:t xml:space="preserve">     </w:t>
      </w:r>
    </w:p>
    <w:p>
      <w:pPr>
        <w:shd w:val="clear"/>
        <w:spacing w:line="500" w:lineRule="exact"/>
        <w:ind w:firstLine="600" w:firstLineChars="200"/>
        <w:rPr>
          <w:rFonts w:hint="eastAsia" w:ascii="仿宋" w:hAnsi="仿宋" w:eastAsia="仿宋" w:cs="仿宋"/>
          <w:color w:val="auto"/>
          <w:sz w:val="30"/>
        </w:rPr>
      </w:pPr>
      <w:r>
        <w:rPr>
          <w:rFonts w:hint="eastAsia" w:ascii="仿宋" w:hAnsi="仿宋" w:eastAsia="仿宋" w:cs="仿宋"/>
          <w:color w:val="auto"/>
          <w:sz w:val="30"/>
        </w:rPr>
        <w:t>委托代理人部门</w:t>
      </w:r>
      <w:r>
        <w:rPr>
          <w:rFonts w:hint="eastAsia" w:ascii="仿宋" w:hAnsi="仿宋" w:eastAsia="仿宋" w:cs="仿宋"/>
          <w:color w:val="auto"/>
          <w:sz w:val="30"/>
          <w:u w:val="none"/>
        </w:rPr>
        <w:t>：</w:t>
      </w:r>
      <w:r>
        <w:rPr>
          <w:rFonts w:hint="eastAsia" w:ascii="仿宋" w:hAnsi="仿宋" w:eastAsia="仿宋" w:cs="仿宋"/>
          <w:color w:val="auto"/>
          <w:sz w:val="30"/>
          <w:u w:val="single"/>
        </w:rPr>
        <w:t xml:space="preserve">                </w:t>
      </w:r>
      <w:r>
        <w:rPr>
          <w:rFonts w:hint="eastAsia" w:ascii="仿宋" w:hAnsi="仿宋" w:eastAsia="仿宋" w:cs="仿宋"/>
          <w:color w:val="auto"/>
          <w:sz w:val="30"/>
        </w:rPr>
        <w:t>职务</w:t>
      </w:r>
      <w:r>
        <w:rPr>
          <w:rFonts w:hint="eastAsia" w:ascii="仿宋" w:hAnsi="仿宋" w:eastAsia="仿宋" w:cs="仿宋"/>
          <w:color w:val="auto"/>
          <w:sz w:val="30"/>
          <w:u w:val="none"/>
        </w:rPr>
        <w:t>：</w:t>
      </w:r>
      <w:r>
        <w:rPr>
          <w:rFonts w:hint="eastAsia" w:ascii="仿宋" w:hAnsi="仿宋" w:eastAsia="仿宋" w:cs="仿宋"/>
          <w:color w:val="auto"/>
          <w:sz w:val="30"/>
          <w:u w:val="single"/>
        </w:rPr>
        <w:t xml:space="preserve">        </w:t>
      </w:r>
    </w:p>
    <w:p>
      <w:pPr>
        <w:shd w:val="clear"/>
        <w:spacing w:line="500" w:lineRule="exact"/>
        <w:ind w:firstLine="600" w:firstLineChars="200"/>
        <w:rPr>
          <w:rFonts w:hint="eastAsia" w:ascii="仿宋" w:hAnsi="仿宋" w:eastAsia="仿宋" w:cs="仿宋"/>
          <w:color w:val="auto"/>
          <w:sz w:val="30"/>
          <w:u w:val="single"/>
        </w:rPr>
      </w:pPr>
      <w:r>
        <w:rPr>
          <w:rFonts w:hint="eastAsia" w:ascii="仿宋" w:hAnsi="仿宋" w:eastAsia="仿宋" w:cs="仿宋"/>
          <w:color w:val="auto"/>
          <w:sz w:val="30"/>
        </w:rPr>
        <w:t>委托代理人(电话)</w:t>
      </w:r>
      <w:r>
        <w:rPr>
          <w:rFonts w:hint="eastAsia" w:ascii="仿宋" w:hAnsi="仿宋" w:eastAsia="仿宋" w:cs="仿宋"/>
          <w:color w:val="auto"/>
          <w:sz w:val="30"/>
          <w:u w:val="single"/>
        </w:rPr>
        <w:t xml:space="preserve">             </w:t>
      </w:r>
      <w:r>
        <w:rPr>
          <w:rFonts w:hint="eastAsia" w:ascii="仿宋" w:hAnsi="仿宋" w:eastAsia="仿宋" w:cs="仿宋"/>
          <w:color w:val="auto"/>
          <w:sz w:val="30"/>
        </w:rPr>
        <w:t>（手机）</w:t>
      </w:r>
      <w:r>
        <w:rPr>
          <w:rFonts w:hint="eastAsia" w:ascii="仿宋" w:hAnsi="仿宋" w:eastAsia="仿宋" w:cs="仿宋"/>
          <w:color w:val="auto"/>
          <w:sz w:val="30"/>
          <w:u w:val="single"/>
        </w:rPr>
        <w:t xml:space="preserve">          </w:t>
      </w:r>
    </w:p>
    <w:p>
      <w:pPr>
        <w:shd w:val="clear"/>
        <w:spacing w:line="500" w:lineRule="exact"/>
        <w:ind w:firstLine="600" w:firstLineChars="200"/>
        <w:rPr>
          <w:rFonts w:hint="eastAsia" w:ascii="仿宋" w:hAnsi="仿宋" w:eastAsia="仿宋" w:cs="仿宋"/>
          <w:color w:val="auto"/>
          <w:sz w:val="30"/>
        </w:rPr>
      </w:pPr>
    </w:p>
    <w:p>
      <w:pPr>
        <w:shd w:val="clear"/>
        <w:spacing w:line="500" w:lineRule="exact"/>
        <w:ind w:firstLine="600" w:firstLineChars="200"/>
        <w:rPr>
          <w:rFonts w:hint="eastAsia" w:ascii="仿宋" w:hAnsi="仿宋" w:eastAsia="仿宋" w:cs="仿宋"/>
          <w:color w:val="auto"/>
          <w:sz w:val="30"/>
        </w:rPr>
      </w:pPr>
    </w:p>
    <w:p>
      <w:pPr>
        <w:shd w:val="clear"/>
        <w:spacing w:line="500" w:lineRule="exact"/>
        <w:ind w:firstLine="3000" w:firstLineChars="1000"/>
        <w:rPr>
          <w:rFonts w:hint="eastAsia" w:ascii="仿宋" w:hAnsi="仿宋" w:eastAsia="仿宋" w:cs="仿宋"/>
          <w:color w:val="auto"/>
          <w:sz w:val="30"/>
        </w:rPr>
      </w:pPr>
      <w:r>
        <w:rPr>
          <w:rFonts w:hint="eastAsia" w:ascii="仿宋" w:hAnsi="仿宋" w:eastAsia="仿宋" w:cs="仿宋"/>
          <w:color w:val="auto"/>
          <w:sz w:val="30"/>
        </w:rPr>
        <w:t>授权人(法定代表人)</w:t>
      </w:r>
      <w:r>
        <w:rPr>
          <w:rFonts w:hint="eastAsia" w:ascii="仿宋" w:hAnsi="仿宋" w:eastAsia="仿宋" w:cs="仿宋"/>
          <w:color w:val="auto"/>
          <w:sz w:val="30"/>
          <w:u w:val="none"/>
        </w:rPr>
        <w:t>：</w:t>
      </w:r>
      <w:r>
        <w:rPr>
          <w:rFonts w:hint="eastAsia" w:ascii="仿宋" w:hAnsi="仿宋" w:eastAsia="仿宋" w:cs="仿宋"/>
          <w:color w:val="auto"/>
          <w:sz w:val="30"/>
          <w:u w:val="single"/>
        </w:rPr>
        <w:t xml:space="preserve">                </w:t>
      </w:r>
    </w:p>
    <w:p>
      <w:pPr>
        <w:shd w:val="clear"/>
        <w:spacing w:line="500" w:lineRule="exact"/>
        <w:ind w:firstLine="705" w:firstLineChars="235"/>
        <w:rPr>
          <w:rFonts w:hint="eastAsia" w:ascii="仿宋" w:hAnsi="仿宋" w:eastAsia="仿宋" w:cs="仿宋"/>
          <w:color w:val="auto"/>
          <w:sz w:val="30"/>
          <w:u w:val="single"/>
        </w:rPr>
      </w:pPr>
      <w:r>
        <w:rPr>
          <w:rFonts w:hint="eastAsia" w:ascii="仿宋" w:hAnsi="仿宋" w:eastAsia="仿宋" w:cs="仿宋"/>
          <w:color w:val="auto"/>
          <w:sz w:val="30"/>
        </w:rPr>
        <w:t xml:space="preserve">     　　　</w:t>
      </w:r>
      <w:r>
        <w:rPr>
          <w:rFonts w:hint="eastAsia" w:ascii="仿宋" w:hAnsi="仿宋" w:eastAsia="仿宋" w:cs="仿宋"/>
          <w:color w:val="auto"/>
          <w:sz w:val="30"/>
          <w:lang w:eastAsia="zh-CN"/>
        </w:rPr>
        <w:t>标底审计机构</w:t>
      </w:r>
      <w:r>
        <w:rPr>
          <w:rFonts w:hint="eastAsia" w:ascii="仿宋" w:hAnsi="仿宋" w:eastAsia="仿宋" w:cs="仿宋"/>
          <w:color w:val="auto"/>
          <w:sz w:val="30"/>
        </w:rPr>
        <w:t>：</w:t>
      </w:r>
      <w:r>
        <w:rPr>
          <w:rFonts w:hint="eastAsia" w:ascii="仿宋" w:hAnsi="仿宋" w:eastAsia="仿宋" w:cs="仿宋"/>
          <w:color w:val="auto"/>
          <w:sz w:val="30"/>
          <w:u w:val="single"/>
        </w:rPr>
        <w:t xml:space="preserve">           </w:t>
      </w:r>
      <w:r>
        <w:rPr>
          <w:rFonts w:hint="eastAsia" w:ascii="仿宋" w:hAnsi="仿宋" w:eastAsia="仿宋" w:cs="仿宋"/>
          <w:color w:val="auto"/>
          <w:sz w:val="30"/>
        </w:rPr>
        <w:t>（全称并加盖公章）</w:t>
      </w:r>
    </w:p>
    <w:p>
      <w:pPr>
        <w:shd w:val="clear"/>
        <w:spacing w:line="500" w:lineRule="exact"/>
        <w:ind w:firstLine="705" w:firstLineChars="235"/>
        <w:rPr>
          <w:rFonts w:hint="eastAsia" w:ascii="仿宋" w:hAnsi="仿宋" w:eastAsia="仿宋" w:cs="仿宋"/>
          <w:color w:val="auto"/>
          <w:sz w:val="32"/>
        </w:rPr>
      </w:pPr>
      <w:r>
        <w:rPr>
          <w:rFonts w:hint="eastAsia" w:ascii="仿宋" w:hAnsi="仿宋" w:eastAsia="仿宋" w:cs="仿宋"/>
          <w:color w:val="auto"/>
          <w:sz w:val="30"/>
        </w:rPr>
        <w:t xml:space="preserve">                        日 期：</w:t>
      </w:r>
      <w:r>
        <w:rPr>
          <w:rFonts w:hint="eastAsia" w:ascii="仿宋" w:hAnsi="仿宋" w:eastAsia="仿宋" w:cs="仿宋"/>
          <w:color w:val="auto"/>
          <w:sz w:val="30"/>
          <w:u w:val="single"/>
        </w:rPr>
        <w:t xml:space="preserve">    </w:t>
      </w:r>
      <w:r>
        <w:rPr>
          <w:rFonts w:hint="eastAsia" w:ascii="仿宋" w:hAnsi="仿宋" w:eastAsia="仿宋" w:cs="仿宋"/>
          <w:color w:val="auto"/>
          <w:sz w:val="30"/>
        </w:rPr>
        <w:t>年</w:t>
      </w:r>
      <w:r>
        <w:rPr>
          <w:rFonts w:hint="eastAsia" w:ascii="仿宋" w:hAnsi="仿宋" w:eastAsia="仿宋" w:cs="仿宋"/>
          <w:color w:val="auto"/>
          <w:sz w:val="30"/>
          <w:u w:val="single"/>
        </w:rPr>
        <w:t xml:space="preserve">   </w:t>
      </w:r>
      <w:r>
        <w:rPr>
          <w:rFonts w:hint="eastAsia" w:ascii="仿宋" w:hAnsi="仿宋" w:eastAsia="仿宋" w:cs="仿宋"/>
          <w:color w:val="auto"/>
          <w:sz w:val="30"/>
        </w:rPr>
        <w:t>月</w:t>
      </w:r>
      <w:r>
        <w:rPr>
          <w:rFonts w:hint="eastAsia" w:ascii="仿宋" w:hAnsi="仿宋" w:eastAsia="仿宋" w:cs="仿宋"/>
          <w:color w:val="auto"/>
          <w:sz w:val="30"/>
          <w:u w:val="single"/>
        </w:rPr>
        <w:t xml:space="preserve">   </w:t>
      </w:r>
      <w:r>
        <w:rPr>
          <w:rFonts w:hint="eastAsia" w:ascii="仿宋" w:hAnsi="仿宋" w:eastAsia="仿宋" w:cs="仿宋"/>
          <w:color w:val="auto"/>
          <w:sz w:val="30"/>
        </w:rPr>
        <w:t>日</w:t>
      </w:r>
    </w:p>
    <w:p>
      <w:pPr>
        <w:shd w:val="clear"/>
        <w:rPr>
          <w:rFonts w:hint="eastAsia" w:ascii="仿宋" w:hAnsi="仿宋" w:eastAsia="仿宋" w:cs="仿宋"/>
          <w:color w:val="auto"/>
        </w:rPr>
      </w:pPr>
    </w:p>
    <w:p>
      <w:pPr>
        <w:shd w:val="clear"/>
        <w:jc w:val="center"/>
        <w:rPr>
          <w:rFonts w:hint="eastAsia" w:ascii="仿宋" w:hAnsi="仿宋" w:eastAsia="仿宋" w:cs="仿宋"/>
          <w:b/>
          <w:bCs/>
          <w:color w:val="auto"/>
          <w:sz w:val="32"/>
        </w:rPr>
      </w:pPr>
    </w:p>
    <w:p>
      <w:pPr>
        <w:shd w:val="clear"/>
        <w:jc w:val="center"/>
        <w:rPr>
          <w:rFonts w:hint="eastAsia" w:ascii="仿宋" w:hAnsi="仿宋" w:eastAsia="仿宋" w:cs="仿宋"/>
          <w:b/>
          <w:bCs/>
          <w:color w:val="auto"/>
          <w:sz w:val="32"/>
        </w:rPr>
      </w:pPr>
    </w:p>
    <w:p>
      <w:pPr>
        <w:shd w:val="clear"/>
        <w:jc w:val="center"/>
        <w:rPr>
          <w:rFonts w:hint="eastAsia" w:ascii="仿宋" w:hAnsi="仿宋" w:eastAsia="仿宋" w:cs="仿宋"/>
          <w:b/>
          <w:bCs/>
          <w:color w:val="auto"/>
          <w:sz w:val="32"/>
        </w:rPr>
      </w:pPr>
    </w:p>
    <w:p>
      <w:pPr>
        <w:shd w:val="clear"/>
        <w:jc w:val="center"/>
        <w:rPr>
          <w:rFonts w:hint="eastAsia" w:ascii="仿宋" w:hAnsi="仿宋" w:eastAsia="仿宋" w:cs="仿宋"/>
          <w:b/>
          <w:bCs/>
          <w:color w:val="auto"/>
          <w:sz w:val="32"/>
        </w:rPr>
      </w:pPr>
    </w:p>
    <w:p>
      <w:pPr>
        <w:pStyle w:val="2"/>
        <w:numPr>
          <w:ilvl w:val="0"/>
          <w:numId w:val="0"/>
        </w:numPr>
        <w:shd w:val="clear"/>
        <w:jc w:val="center"/>
        <w:rPr>
          <w:rFonts w:hint="eastAsia" w:ascii="仿宋" w:hAnsi="仿宋" w:eastAsia="仿宋" w:cs="仿宋"/>
          <w:b w:val="0"/>
          <w:bCs w:val="0"/>
          <w:color w:val="auto"/>
          <w:kern w:val="2"/>
          <w:sz w:val="44"/>
          <w:szCs w:val="24"/>
          <w:lang w:val="en-US" w:eastAsia="zh-CN" w:bidi="ar-SA"/>
        </w:rPr>
      </w:pPr>
      <w:r>
        <w:rPr>
          <w:rFonts w:hint="eastAsia" w:ascii="仿宋" w:hAnsi="仿宋" w:eastAsia="仿宋" w:cs="仿宋"/>
          <w:b w:val="0"/>
          <w:bCs w:val="0"/>
          <w:color w:val="auto"/>
          <w:kern w:val="2"/>
          <w:sz w:val="44"/>
          <w:szCs w:val="24"/>
          <w:lang w:val="en-US" w:eastAsia="zh-CN" w:bidi="ar-SA"/>
        </w:rPr>
        <w:t>第五章　委托审计协议(格式)</w:t>
      </w:r>
    </w:p>
    <w:p>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仿宋_GB2312" w:eastAsia="仿宋_GB2312"/>
          <w:color w:val="auto"/>
          <w:sz w:val="24"/>
          <w:szCs w:val="24"/>
          <w:highlight w:val="none"/>
        </w:rPr>
      </w:pPr>
      <w:r>
        <w:rPr>
          <w:rFonts w:hint="eastAsia" w:ascii="仿宋" w:hAnsi="仿宋" w:eastAsia="仿宋" w:cs="仿宋"/>
          <w:color w:val="auto"/>
          <w:sz w:val="24"/>
          <w:szCs w:val="28"/>
        </w:rPr>
        <w:t>委托人名称</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rPr>
        <w:t xml:space="preserve">  （以下简称甲方）</w:t>
      </w:r>
    </w:p>
    <w:p>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仿宋_GB2312" w:eastAsia="仿宋_GB2312"/>
          <w:color w:val="auto"/>
          <w:sz w:val="24"/>
          <w:szCs w:val="24"/>
          <w:highlight w:val="none"/>
        </w:rPr>
      </w:pPr>
      <w:r>
        <w:rPr>
          <w:rFonts w:hint="eastAsia" w:ascii="仿宋" w:hAnsi="仿宋" w:eastAsia="仿宋" w:cs="仿宋"/>
          <w:color w:val="auto"/>
          <w:sz w:val="24"/>
          <w:szCs w:val="28"/>
        </w:rPr>
        <w:t>受托人名称</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（以下简称乙方）</w:t>
      </w:r>
    </w:p>
    <w:p>
      <w:pPr>
        <w:keepNext w:val="0"/>
        <w:keepLines w:val="0"/>
        <w:pageBreakBefore w:val="0"/>
        <w:widowControl w:val="0"/>
        <w:shd w:val="clear"/>
        <w:kinsoku/>
        <w:wordWrap/>
        <w:overflowPunct/>
        <w:topLinePunct w:val="0"/>
        <w:autoSpaceDE/>
        <w:autoSpaceDN/>
        <w:bidi w:val="0"/>
        <w:adjustRightInd/>
        <w:snapToGrid/>
        <w:spacing w:line="300" w:lineRule="auto"/>
        <w:ind w:firstLine="480" w:firstLineChars="200"/>
        <w:jc w:val="both"/>
        <w:textAlignment w:val="auto"/>
        <w:rPr>
          <w:rFonts w:hint="eastAsia" w:ascii="仿宋" w:hAnsi="仿宋" w:eastAsia="仿宋" w:cs="仿宋"/>
          <w:b/>
          <w:bCs/>
          <w:color w:val="auto"/>
          <w:sz w:val="24"/>
          <w:highlight w:val="none"/>
        </w:rPr>
      </w:pPr>
      <w:r>
        <w:rPr>
          <w:rFonts w:hint="eastAsia" w:ascii="仿宋_GB2312" w:eastAsia="仿宋_GB2312"/>
          <w:color w:val="auto"/>
          <w:sz w:val="24"/>
          <w:szCs w:val="24"/>
          <w:highlight w:val="none"/>
        </w:rPr>
        <w:t>为明确双方权利义务关系，依照《中华人民共和国民法典》及相关法律法规的规定，经双方充分协商，订立本委托</w:t>
      </w:r>
      <w:r>
        <w:rPr>
          <w:rFonts w:hint="eastAsia" w:ascii="仿宋_GB2312" w:eastAsia="仿宋_GB2312"/>
          <w:color w:val="auto"/>
          <w:sz w:val="24"/>
          <w:szCs w:val="24"/>
          <w:highlight w:val="none"/>
          <w:lang w:val="en-US" w:eastAsia="zh-CN"/>
        </w:rPr>
        <w:t>协议</w:t>
      </w:r>
      <w:r>
        <w:rPr>
          <w:rFonts w:hint="eastAsia" w:ascii="仿宋_GB2312" w:eastAsia="仿宋_GB2312"/>
          <w:color w:val="auto"/>
          <w:sz w:val="24"/>
          <w:szCs w:val="24"/>
          <w:highlight w:val="none"/>
        </w:rPr>
        <w:t>。 </w:t>
      </w:r>
    </w:p>
    <w:p>
      <w:pPr>
        <w:keepNext w:val="0"/>
        <w:keepLines w:val="0"/>
        <w:pageBreakBefore w:val="0"/>
        <w:widowControl/>
        <w:numPr>
          <w:ilvl w:val="0"/>
          <w:numId w:val="0"/>
        </w:numPr>
        <w:shd w:val="clear" w:color="auto"/>
        <w:kinsoku/>
        <w:wordWrap/>
        <w:overflowPunct/>
        <w:topLinePunct w:val="0"/>
        <w:autoSpaceDE w:val="0"/>
        <w:autoSpaceDN w:val="0"/>
        <w:bidi w:val="0"/>
        <w:adjustRightInd w:val="0"/>
        <w:snapToGrid/>
        <w:spacing w:line="300" w:lineRule="auto"/>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第一条 </w:t>
      </w:r>
      <w:r>
        <w:rPr>
          <w:rFonts w:hint="eastAsia" w:ascii="仿宋" w:hAnsi="仿宋" w:eastAsia="仿宋" w:cs="仿宋"/>
          <w:b/>
          <w:bCs/>
          <w:color w:val="auto"/>
          <w:sz w:val="24"/>
          <w:highlight w:val="none"/>
        </w:rPr>
        <w:t>服务范围</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left="454" w:leftChars="216"/>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2025年度400万元以下建设工程</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标底</w:t>
      </w:r>
      <w:r>
        <w:rPr>
          <w:rFonts w:hint="eastAsia" w:ascii="仿宋" w:hAnsi="仿宋" w:eastAsia="仿宋" w:cs="仿宋"/>
          <w:color w:val="auto"/>
          <w:sz w:val="24"/>
          <w:highlight w:val="none"/>
        </w:rPr>
        <w:t>审计服务。</w:t>
      </w:r>
      <w:r>
        <w:rPr>
          <w:rFonts w:hint="eastAsia" w:ascii="仿宋_GB2312" w:hAnsi="Times New Roman" w:eastAsia="仿宋_GB2312" w:cs="Times New Roman"/>
          <w:color w:val="auto"/>
          <w:sz w:val="24"/>
          <w:lang w:eastAsia="zh-CN"/>
        </w:rPr>
        <w:t>（如遇审计局审计额度调整，则中标企业可根据调整原则负责</w:t>
      </w:r>
      <w:r>
        <w:rPr>
          <w:rFonts w:hint="eastAsia" w:ascii="仿宋_GB2312" w:hAnsi="Times New Roman" w:eastAsia="仿宋_GB2312" w:cs="Times New Roman"/>
          <w:color w:val="auto"/>
          <w:sz w:val="24"/>
          <w:lang w:val="en-US" w:eastAsia="zh-CN"/>
        </w:rPr>
        <w:t>卫健局</w:t>
      </w:r>
      <w:r>
        <w:rPr>
          <w:rFonts w:hint="eastAsia" w:ascii="仿宋_GB2312" w:hAnsi="Times New Roman" w:eastAsia="仿宋_GB2312" w:cs="Times New Roman"/>
          <w:color w:val="auto"/>
          <w:sz w:val="24"/>
          <w:lang w:eastAsia="zh-CN"/>
        </w:rPr>
        <w:t>相关标底审计工作）</w:t>
      </w:r>
    </w:p>
    <w:p>
      <w:pPr>
        <w:keepNext w:val="0"/>
        <w:keepLines w:val="0"/>
        <w:pageBreakBefore w:val="0"/>
        <w:widowControl/>
        <w:numPr>
          <w:ilvl w:val="0"/>
          <w:numId w:val="0"/>
        </w:numPr>
        <w:shd w:val="clear"/>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第二条</w:t>
      </w:r>
      <w:r>
        <w:rPr>
          <w:rFonts w:hint="eastAsia" w:ascii="仿宋" w:hAnsi="仿宋" w:eastAsia="仿宋" w:cs="仿宋"/>
          <w:b/>
          <w:bCs/>
          <w:color w:val="auto"/>
          <w:sz w:val="24"/>
          <w:highlight w:val="none"/>
        </w:rPr>
        <w:t xml:space="preserve"> 服务期限及质量要求</w:t>
      </w:r>
    </w:p>
    <w:p>
      <w:pPr>
        <w:keepNext w:val="0"/>
        <w:keepLines w:val="0"/>
        <w:pageBreakBefore w:val="0"/>
        <w:widowControl/>
        <w:shd w:val="clea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1、服务期限：</w:t>
      </w:r>
      <w:r>
        <w:rPr>
          <w:rFonts w:hint="eastAsia" w:ascii="仿宋" w:hAnsi="仿宋" w:eastAsia="仿宋" w:cs="仿宋"/>
          <w:color w:val="auto"/>
          <w:sz w:val="24"/>
          <w:highlight w:val="none"/>
          <w:lang w:eastAsia="zh-CN"/>
        </w:rPr>
        <w:t>合同签订日至2025年12月31日止</w:t>
      </w:r>
    </w:p>
    <w:p>
      <w:pPr>
        <w:keepNext w:val="0"/>
        <w:keepLines w:val="0"/>
        <w:pageBreakBefore w:val="0"/>
        <w:widowControl/>
        <w:shd w:val="clea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2、服务质量：乙方应依据认真履行好职责，向甲方提供高质量高效率的服务，服务内容及程序符合国家质量标准市审计局等相关规定，包括但不限于以下内容：</w:t>
      </w:r>
    </w:p>
    <w:p>
      <w:pPr>
        <w:keepNext w:val="0"/>
        <w:keepLines w:val="0"/>
        <w:pageBreakBefore w:val="0"/>
        <w:widowControl/>
        <w:shd w:val="clea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（1）对送审标底的资料是否齐全；</w:t>
      </w:r>
    </w:p>
    <w:p>
      <w:pPr>
        <w:keepNext w:val="0"/>
        <w:keepLines w:val="0"/>
        <w:pageBreakBefore w:val="0"/>
        <w:widowControl/>
        <w:shd w:val="clea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（2）对工程类别、定额套用、工程量计算、信息价套用是否有误，材料及综合暂定价取定价是否合理；</w:t>
      </w:r>
    </w:p>
    <w:p>
      <w:pPr>
        <w:keepNext w:val="0"/>
        <w:keepLines w:val="0"/>
        <w:pageBreakBefore w:val="0"/>
        <w:widowControl/>
        <w:shd w:val="clear"/>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hint="eastAsia" w:ascii="仿宋" w:hAnsi="仿宋" w:eastAsia="仿宋" w:cs="仿宋"/>
          <w:color w:val="auto"/>
          <w:sz w:val="24"/>
          <w:highlight w:val="none"/>
        </w:rPr>
        <w:t>收到甲方提供的完整资料后3-5个工作内出审计函，招标答疑后1个工作日内出意见建议书。</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如发现乙方服务质量不符合国家标准或相关规定及甲方的合理要求，甲方有权更换审计单位并拒绝支付审计费，由此产生的一切经济损失和责任全部由乙方负责。</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2"/>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第三条  服务费用</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1、服务费用参照《浙江省建设工程造价咨询服务基准收费标准[浙价服(2009)84号]文件规定的收费标准》，最低费用1000元/只，其中工程造价10万以下600/只；中标人须与建设单位另行签订合同。</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2、下浮率为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第四条  结算方式</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b/>
          <w:bCs/>
          <w:color w:val="auto"/>
          <w:sz w:val="24"/>
          <w:highlight w:val="none"/>
        </w:rPr>
      </w:pPr>
      <w:r>
        <w:rPr>
          <w:rFonts w:hint="eastAsia" w:ascii="仿宋_GB2312" w:eastAsia="仿宋_GB2312"/>
          <w:color w:val="auto"/>
          <w:sz w:val="24"/>
          <w:highlight w:val="none"/>
          <w:lang w:eastAsia="zh-CN"/>
        </w:rPr>
        <w:t>乙方须与建设单位另行签订合同</w:t>
      </w:r>
      <w:r>
        <w:rPr>
          <w:rFonts w:hint="eastAsia" w:ascii="仿宋_GB2312" w:eastAsia="仿宋_GB2312"/>
          <w:color w:val="auto"/>
          <w:sz w:val="24"/>
          <w:highlight w:val="none"/>
        </w:rPr>
        <w:t>。</w:t>
      </w:r>
      <w:r>
        <w:rPr>
          <w:rFonts w:hint="eastAsia" w:ascii="仿宋" w:hAnsi="仿宋" w:eastAsia="仿宋" w:cs="仿宋"/>
          <w:color w:val="auto"/>
          <w:sz w:val="24"/>
          <w:highlight w:val="none"/>
        </w:rPr>
        <w:t>审计业务完成后，由乙方出具费用结算清单，</w:t>
      </w:r>
      <w:r>
        <w:rPr>
          <w:rFonts w:hint="eastAsia" w:ascii="仿宋" w:hAnsi="仿宋" w:eastAsia="仿宋" w:cs="仿宋"/>
          <w:color w:val="auto"/>
          <w:sz w:val="24"/>
          <w:highlight w:val="none"/>
          <w:lang w:eastAsia="zh-CN"/>
        </w:rPr>
        <w:t>建设单位对服务质量及费用</w:t>
      </w:r>
      <w:r>
        <w:rPr>
          <w:rFonts w:hint="eastAsia" w:ascii="仿宋" w:hAnsi="仿宋" w:eastAsia="仿宋" w:cs="仿宋"/>
          <w:color w:val="auto"/>
          <w:sz w:val="24"/>
          <w:highlight w:val="none"/>
        </w:rPr>
        <w:t>审核无异议后，一次性支付。</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2"/>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第五条 甲方的权利和义务</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1、甲方有权获得优先服务；</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2、甲方有权监督乙方承诺服务方面的承诺实施情况并有权提出整改。</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3、甲方将不定期地对定点服务情况进行检查。</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2"/>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第六条 乙方的权利和义务</w:t>
      </w:r>
    </w:p>
    <w:p>
      <w:pPr>
        <w:keepNext w:val="0"/>
        <w:keepLines w:val="0"/>
        <w:pageBreakBefore w:val="0"/>
        <w:widowControl/>
        <w:numPr>
          <w:ilvl w:val="0"/>
          <w:numId w:val="4"/>
        </w:numPr>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乙方应在委托服务的范围内按规定处理一切事务，对甲方提出的服务标准等有依法审查和纠正的权利，并对服务事项的合法性负责；</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2、有权拒绝甲方提出除合同规定服务以外的要求；</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3、有权</w:t>
      </w:r>
      <w:r>
        <w:rPr>
          <w:rFonts w:hint="eastAsia" w:ascii="仿宋" w:hAnsi="仿宋" w:eastAsia="仿宋" w:cs="仿宋"/>
          <w:color w:val="auto"/>
          <w:sz w:val="24"/>
          <w:highlight w:val="none"/>
          <w:lang w:val="en-US" w:eastAsia="zh-CN"/>
        </w:rPr>
        <w:t>向</w:t>
      </w:r>
      <w:r>
        <w:rPr>
          <w:rFonts w:hint="eastAsia" w:ascii="仿宋" w:hAnsi="仿宋" w:eastAsia="仿宋" w:cs="仿宋"/>
          <w:color w:val="auto"/>
          <w:sz w:val="24"/>
          <w:highlight w:val="none"/>
        </w:rPr>
        <w:t>诸暨市公共资源交易管理部门投诉甲方的违约行为。</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第七条  监管处罚制度</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发现供应商出现下列情形之一的，甲方将根据合同或协议书的要求，对乙方违法违规行为予以通报批评；情节严重的，解除合同，且不再支付未结算的审计费，在网上公开曝光，二年内禁止在本单位内参与任何代理及审计等相关业务。</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1、提供的服务不符合国家有关规定和投标文件承诺的标准的；</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2、无正当理由拒绝按照投标承诺提供服务的；</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3、被投诉质疑，经证实情况严重的；</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4、乙方擅自将业务转包给其他供应商的；</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5、违反法律法规和合同约定的其他情形的。</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2"/>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第八条 履约延误</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在履行《合同》过程中，如果乙方可能遇到妨碍按时提供服务的情况时，应及时将拖延的事实、可能拖延的期限和理由通知甲方。甲方在收到乙方通知后，应尽快对情况进行评价，并确定是否同意延期提供服务。</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2、如乙方无正当理由而拖延服务，经协商无效,甲方有权追究乙方的违约责任。乙方应向甲方支付误期赔偿费，赔偿费按实际造成的损失计算。</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第九条 争议的解决</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本协议如发生纠纷，甲、乙应当及时协商解决，如协商不成，按《中华人民共和国政府采购法》的规定处理。</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2"/>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第十条  其他约定</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1、认真遵守职业道德和行业规范，严格执行财经纪律，坚决杜绝送礼品、给回扣、报销费用等一切不正当竞争行为。</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2、如果乙方在履行协议过程中有不正当竞争行为，甲方有权解除协议，并按《中华人民共和国反不正当竞争法》之规定由有关部门追究其法律责任。</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3、协议履行期内甲乙双方均不得随意变更或解除协议。未尽事宜，需经双方共同协商，作出补充条款，补充条款与本协议书有同等法律效力。</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4、本协议一式</w:t>
      </w:r>
      <w:r>
        <w:rPr>
          <w:rFonts w:hint="eastAsia" w:ascii="仿宋" w:hAnsi="仿宋" w:eastAsia="仿宋" w:cs="仿宋"/>
          <w:color w:val="auto"/>
          <w:sz w:val="24"/>
          <w:highlight w:val="none"/>
          <w:lang w:eastAsia="zh-CN"/>
        </w:rPr>
        <w:t>陆</w:t>
      </w:r>
      <w:r>
        <w:rPr>
          <w:rFonts w:hint="eastAsia" w:ascii="仿宋" w:hAnsi="仿宋" w:eastAsia="仿宋" w:cs="仿宋"/>
          <w:color w:val="auto"/>
          <w:sz w:val="24"/>
          <w:highlight w:val="none"/>
        </w:rPr>
        <w:t>份，甲方、乙方各执</w:t>
      </w:r>
      <w:r>
        <w:rPr>
          <w:rFonts w:hint="eastAsia" w:ascii="仿宋" w:hAnsi="仿宋" w:eastAsia="仿宋" w:cs="仿宋"/>
          <w:color w:val="auto"/>
          <w:sz w:val="24"/>
          <w:highlight w:val="none"/>
          <w:lang w:eastAsia="zh-CN"/>
        </w:rPr>
        <w:t>叁</w:t>
      </w:r>
      <w:r>
        <w:rPr>
          <w:rFonts w:hint="eastAsia" w:ascii="仿宋" w:hAnsi="仿宋" w:eastAsia="仿宋" w:cs="仿宋"/>
          <w:color w:val="auto"/>
          <w:sz w:val="24"/>
          <w:highlight w:val="none"/>
        </w:rPr>
        <w:t>份。</w:t>
      </w:r>
    </w:p>
    <w:p>
      <w:pPr>
        <w:keepNext w:val="0"/>
        <w:keepLines w:val="0"/>
        <w:pageBreakBefore w:val="0"/>
        <w:shd w:val="clear"/>
        <w:kinsoku/>
        <w:wordWrap/>
        <w:overflowPunct/>
        <w:topLinePunct w:val="0"/>
        <w:bidi w:val="0"/>
        <w:adjustRightInd w:val="0"/>
        <w:snapToGrid/>
        <w:spacing w:line="300" w:lineRule="auto"/>
        <w:textAlignment w:val="auto"/>
        <w:rPr>
          <w:rFonts w:hint="eastAsia" w:ascii="仿宋" w:hAnsi="仿宋" w:eastAsia="仿宋" w:cs="仿宋"/>
          <w:color w:val="auto"/>
          <w:sz w:val="24"/>
          <w:szCs w:val="24"/>
        </w:rPr>
      </w:pP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乙方（盖章）：</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w:t>
      </w:r>
      <w:r>
        <w:rPr>
          <w:rFonts w:hint="eastAsia" w:ascii="仿宋" w:hAnsi="仿宋" w:eastAsia="仿宋" w:cs="仿宋"/>
          <w:color w:val="auto"/>
          <w:sz w:val="24"/>
          <w:highlight w:val="none"/>
          <w:lang w:eastAsia="zh-CN"/>
        </w:rPr>
        <w:t>权</w:t>
      </w:r>
      <w:r>
        <w:rPr>
          <w:rFonts w:hint="eastAsia" w:ascii="仿宋" w:hAnsi="仿宋" w:eastAsia="仿宋" w:cs="仿宋"/>
          <w:color w:val="auto"/>
          <w:sz w:val="24"/>
          <w:highlight w:val="none"/>
        </w:rPr>
        <w:t>委托人：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法定代表人或受</w:t>
      </w:r>
      <w:r>
        <w:rPr>
          <w:rFonts w:hint="eastAsia" w:ascii="仿宋" w:hAnsi="仿宋" w:eastAsia="仿宋" w:cs="仿宋"/>
          <w:color w:val="auto"/>
          <w:sz w:val="24"/>
          <w:highlight w:val="none"/>
          <w:lang w:eastAsia="zh-CN"/>
        </w:rPr>
        <w:t>权</w:t>
      </w:r>
      <w:r>
        <w:rPr>
          <w:rFonts w:hint="eastAsia" w:ascii="仿宋" w:hAnsi="仿宋" w:eastAsia="仿宋" w:cs="仿宋"/>
          <w:color w:val="auto"/>
          <w:sz w:val="24"/>
          <w:highlight w:val="none"/>
        </w:rPr>
        <w:t>委托人：</w:t>
      </w:r>
    </w:p>
    <w:p>
      <w:pPr>
        <w:keepNext w:val="0"/>
        <w:keepLines w:val="0"/>
        <w:pageBreakBefore w:val="0"/>
        <w:widowControl/>
        <w:shd w:val="clear" w:color="auto"/>
        <w:kinsoku/>
        <w:wordWrap/>
        <w:overflowPunct/>
        <w:topLinePunct w:val="0"/>
        <w:autoSpaceDE w:val="0"/>
        <w:autoSpaceDN w:val="0"/>
        <w:bidi w:val="0"/>
        <w:adjustRightInd w:val="0"/>
        <w:snapToGrid/>
        <w:spacing w:line="30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highlight w:val="none"/>
        </w:rPr>
        <w:t>）</w:t>
      </w:r>
    </w:p>
    <w:p>
      <w:pPr>
        <w:keepNext w:val="0"/>
        <w:keepLines w:val="0"/>
        <w:pageBreakBefore w:val="0"/>
        <w:shd w:val="clear"/>
        <w:kinsoku/>
        <w:wordWrap/>
        <w:overflowPunct/>
        <w:topLinePunct w:val="0"/>
        <w:bidi w:val="0"/>
        <w:adjustRightInd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keepNext w:val="0"/>
        <w:keepLines w:val="0"/>
        <w:pageBreakBefore w:val="0"/>
        <w:shd w:val="clear"/>
        <w:kinsoku/>
        <w:wordWrap/>
        <w:overflowPunct/>
        <w:topLinePunct w:val="0"/>
        <w:bidi w:val="0"/>
        <w:snapToGrid/>
        <w:spacing w:line="300" w:lineRule="auto"/>
        <w:textAlignment w:val="auto"/>
        <w:rPr>
          <w:rFonts w:hint="eastAsia" w:ascii="仿宋" w:hAnsi="仿宋" w:eastAsia="仿宋" w:cs="仿宋"/>
          <w:color w:val="auto"/>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p>
    <w:p>
      <w:pPr>
        <w:shd w:val="clear"/>
        <w:rPr>
          <w:color w:val="auto"/>
        </w:rPr>
      </w:pPr>
    </w:p>
    <w:sectPr>
      <w:footerReference r:id="rId4"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7B05"/>
    <w:multiLevelType w:val="singleLevel"/>
    <w:tmpl w:val="FC0D7B05"/>
    <w:lvl w:ilvl="0" w:tentative="0">
      <w:start w:val="1"/>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A24C071"/>
    <w:multiLevelType w:val="singleLevel"/>
    <w:tmpl w:val="5A24C071"/>
    <w:lvl w:ilvl="0" w:tentative="0">
      <w:start w:val="1"/>
      <w:numFmt w:val="decimal"/>
      <w:suff w:val="nothing"/>
      <w:lvlText w:val="%1、"/>
      <w:lvlJc w:val="left"/>
    </w:lvl>
  </w:abstractNum>
  <w:abstractNum w:abstractNumId="3">
    <w:nsid w:val="6AA7C355"/>
    <w:multiLevelType w:val="singleLevel"/>
    <w:tmpl w:val="6AA7C355"/>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7AB2"/>
    <w:rsid w:val="04AF7AB2"/>
    <w:rsid w:val="216627D6"/>
    <w:rsid w:val="2A04676C"/>
    <w:rsid w:val="43386B55"/>
    <w:rsid w:val="4DD27BC4"/>
    <w:rsid w:val="4FBB27F9"/>
    <w:rsid w:val="55F51D25"/>
    <w:rsid w:val="58553C1E"/>
    <w:rsid w:val="656D349E"/>
    <w:rsid w:val="68F7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900"/>
        <w:tab w:val="left" w:pos="1800"/>
      </w:tabs>
      <w:ind w:left="2" w:hanging="2"/>
    </w:pPr>
    <w:rPr>
      <w:kern w:val="16"/>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5085</Words>
  <Characters>5323</Characters>
  <Lines>0</Lines>
  <Paragraphs>0</Paragraphs>
  <TotalTime>0</TotalTime>
  <ScaleCrop>false</ScaleCrop>
  <LinksUpToDate>false</LinksUpToDate>
  <CharactersWithSpaces>6370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2025-01-10T08:24:00Z</dcterms:created>
  <dc:creator>jia.</dc:creator>
  <cp:lastModifiedBy>云石山人</cp:lastModifiedBy>
  <dcterms:modified xsi:type="dcterms:W3CDTF">2025-01-17T04:09:41Z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3CA42BBC36B14F2A8EFD0E6A9954EE36_11</vt:lpwstr>
  </property>
  <property fmtid="{D5CDD505-2E9C-101B-9397-08002B2CF9AE}" pid="4" name="KSOTemplateDocerSaveRecord">
    <vt:lpwstr>eyJoZGlkIjoiODliMDE1YjNkOGRjYjliMDFmZDAwZjMyYjg1NGM2ODQiLCJ1c2VySWQiOiI0MzM1Mjc4NzAifQ==</vt:lpwstr>
  </property>
</Properties>
</file>