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BF4D0">
      <w:pPr>
        <w:spacing w:line="240" w:lineRule="auto"/>
        <w:jc w:val="center"/>
        <w:rPr>
          <w:rFonts w:hint="eastAsia" w:ascii="仿宋_GB2312" w:hAnsi="仿宋_GB2312" w:eastAsia="仿宋_GB2312" w:cs="仿宋_GB2312"/>
          <w:sz w:val="48"/>
          <w:szCs w:val="48"/>
          <w:lang w:eastAsia="zh-CN"/>
        </w:rPr>
      </w:pPr>
      <w:r>
        <w:rPr>
          <w:rFonts w:hint="eastAsia" w:ascii="仿宋_GB2312" w:hAnsi="仿宋_GB2312" w:eastAsia="仿宋_GB2312" w:cs="仿宋_GB2312"/>
          <w:spacing w:val="-18"/>
          <w:sz w:val="48"/>
          <w:szCs w:val="48"/>
          <w:lang w:eastAsia="zh-CN"/>
        </w:rPr>
        <w:t>浣东街道2026年度200万元以下政府性投资项目及村级工程项目结算审计机构发包</w:t>
      </w:r>
    </w:p>
    <w:p w14:paraId="3CEC11D8">
      <w:pPr>
        <w:spacing w:line="500" w:lineRule="exact"/>
        <w:jc w:val="center"/>
        <w:rPr>
          <w:rFonts w:hint="eastAsia" w:ascii="仿宋_GB2312" w:hAnsi="仿宋_GB2312" w:eastAsia="仿宋_GB2312" w:cs="仿宋_GB2312"/>
          <w:sz w:val="32"/>
          <w:highlight w:val="none"/>
        </w:rPr>
      </w:pPr>
    </w:p>
    <w:p w14:paraId="136411EF">
      <w:pPr>
        <w:spacing w:line="500" w:lineRule="exact"/>
        <w:jc w:val="center"/>
        <w:rPr>
          <w:rFonts w:hint="eastAsia" w:ascii="仿宋_GB2312" w:hAnsi="仿宋_GB2312" w:eastAsia="仿宋_GB2312" w:cs="仿宋_GB2312"/>
          <w:sz w:val="32"/>
          <w:highlight w:val="none"/>
        </w:rPr>
      </w:pPr>
    </w:p>
    <w:p w14:paraId="250032C1">
      <w:pPr>
        <w:spacing w:line="500" w:lineRule="exact"/>
        <w:jc w:val="center"/>
        <w:rPr>
          <w:rFonts w:hint="eastAsia" w:ascii="仿宋_GB2312" w:hAnsi="仿宋_GB2312" w:eastAsia="仿宋_GB2312" w:cs="仿宋_GB2312"/>
          <w:sz w:val="32"/>
          <w:highlight w:val="none"/>
        </w:rPr>
      </w:pPr>
    </w:p>
    <w:p w14:paraId="6FE8FB0D">
      <w:pPr>
        <w:spacing w:line="500" w:lineRule="exact"/>
        <w:jc w:val="center"/>
        <w:rPr>
          <w:rFonts w:hint="eastAsia" w:ascii="仿宋_GB2312" w:hAnsi="仿宋_GB2312" w:eastAsia="仿宋_GB2312" w:cs="仿宋_GB2312"/>
          <w:sz w:val="32"/>
          <w:highlight w:val="none"/>
        </w:rPr>
      </w:pPr>
    </w:p>
    <w:p w14:paraId="6B99736E">
      <w:pPr>
        <w:rPr>
          <w:rFonts w:hint="eastAsia"/>
        </w:rPr>
      </w:pPr>
    </w:p>
    <w:p w14:paraId="15F1934B">
      <w:pPr>
        <w:jc w:val="center"/>
        <w:rPr>
          <w:rFonts w:hint="eastAsia" w:ascii="仿宋_GB2312" w:hAnsi="仿宋_GB2312" w:eastAsia="仿宋_GB2312" w:cs="仿宋_GB2312"/>
          <w:sz w:val="84"/>
          <w:highlight w:val="none"/>
          <w:lang w:val="en-US" w:eastAsia="zh-CN"/>
        </w:rPr>
      </w:pPr>
      <w:r>
        <w:rPr>
          <w:rFonts w:hint="eastAsia" w:ascii="仿宋_GB2312" w:hAnsi="仿宋_GB2312" w:eastAsia="仿宋_GB2312" w:cs="仿宋_GB2312"/>
          <w:sz w:val="84"/>
          <w:highlight w:val="none"/>
          <w:lang w:val="en-US" w:eastAsia="zh-CN"/>
        </w:rPr>
        <w:t>发</w:t>
      </w:r>
    </w:p>
    <w:p w14:paraId="060946FB">
      <w:pPr>
        <w:jc w:val="center"/>
        <w:rPr>
          <w:rFonts w:hint="eastAsia" w:ascii="仿宋_GB2312" w:hAnsi="仿宋_GB2312" w:eastAsia="仿宋_GB2312" w:cs="仿宋_GB2312"/>
          <w:sz w:val="84"/>
          <w:highlight w:val="none"/>
        </w:rPr>
      </w:pPr>
      <w:r>
        <w:rPr>
          <w:rFonts w:hint="eastAsia" w:ascii="仿宋_GB2312" w:hAnsi="仿宋_GB2312" w:eastAsia="仿宋_GB2312" w:cs="仿宋_GB2312"/>
          <w:sz w:val="84"/>
          <w:highlight w:val="none"/>
          <w:lang w:val="en-US" w:eastAsia="zh-CN"/>
        </w:rPr>
        <w:t>包</w:t>
      </w:r>
      <w:r>
        <w:rPr>
          <w:rFonts w:hint="eastAsia" w:ascii="仿宋_GB2312" w:hAnsi="仿宋_GB2312" w:eastAsia="仿宋_GB2312" w:cs="仿宋_GB2312"/>
          <w:sz w:val="84"/>
          <w:highlight w:val="none"/>
        </w:rPr>
        <w:t>　　</w:t>
      </w:r>
    </w:p>
    <w:p w14:paraId="407E7508">
      <w:pPr>
        <w:jc w:val="center"/>
        <w:rPr>
          <w:rFonts w:hint="eastAsia" w:ascii="仿宋_GB2312" w:hAnsi="仿宋_GB2312" w:eastAsia="仿宋_GB2312" w:cs="仿宋_GB2312"/>
          <w:sz w:val="84"/>
          <w:highlight w:val="none"/>
        </w:rPr>
      </w:pPr>
      <w:r>
        <w:rPr>
          <w:rFonts w:hint="eastAsia" w:ascii="仿宋_GB2312" w:hAnsi="仿宋_GB2312" w:eastAsia="仿宋_GB2312" w:cs="仿宋_GB2312"/>
          <w:sz w:val="84"/>
          <w:highlight w:val="none"/>
        </w:rPr>
        <w:t>文　</w:t>
      </w:r>
    </w:p>
    <w:p w14:paraId="08E6E1B5">
      <w:pPr>
        <w:jc w:val="center"/>
        <w:rPr>
          <w:rFonts w:hint="eastAsia" w:ascii="仿宋_GB2312" w:hAnsi="仿宋_GB2312" w:eastAsia="仿宋_GB2312" w:cs="仿宋_GB2312"/>
          <w:sz w:val="84"/>
          <w:highlight w:val="none"/>
        </w:rPr>
      </w:pPr>
      <w:r>
        <w:rPr>
          <w:rFonts w:hint="eastAsia" w:ascii="仿宋_GB2312" w:hAnsi="仿宋_GB2312" w:eastAsia="仿宋_GB2312" w:cs="仿宋_GB2312"/>
          <w:sz w:val="84"/>
          <w:highlight w:val="none"/>
        </w:rPr>
        <w:t>件</w:t>
      </w:r>
    </w:p>
    <w:p w14:paraId="3EB65AC9">
      <w:pPr>
        <w:spacing w:line="500" w:lineRule="exact"/>
        <w:rPr>
          <w:rFonts w:hint="eastAsia" w:ascii="仿宋_GB2312" w:hAnsi="仿宋_GB2312" w:eastAsia="仿宋_GB2312" w:cs="仿宋_GB2312"/>
          <w:sz w:val="32"/>
          <w:highlight w:val="none"/>
        </w:rPr>
      </w:pPr>
    </w:p>
    <w:p w14:paraId="3F497357">
      <w:pPr>
        <w:spacing w:line="500" w:lineRule="exact"/>
        <w:jc w:val="center"/>
        <w:rPr>
          <w:rFonts w:hint="eastAsia" w:ascii="仿宋_GB2312" w:hAnsi="仿宋_GB2312" w:eastAsia="仿宋_GB2312" w:cs="仿宋_GB2312"/>
          <w:sz w:val="32"/>
          <w:highlight w:val="none"/>
        </w:rPr>
      </w:pPr>
    </w:p>
    <w:p w14:paraId="583190ED">
      <w:pPr>
        <w:spacing w:line="500" w:lineRule="exact"/>
        <w:jc w:val="center"/>
        <w:rPr>
          <w:rFonts w:hint="eastAsia" w:ascii="仿宋_GB2312" w:hAnsi="仿宋_GB2312" w:eastAsia="仿宋_GB2312" w:cs="仿宋_GB2312"/>
          <w:sz w:val="32"/>
          <w:highlight w:val="none"/>
        </w:rPr>
      </w:pPr>
    </w:p>
    <w:p w14:paraId="35512A56">
      <w:pPr>
        <w:spacing w:line="500" w:lineRule="exact"/>
        <w:jc w:val="center"/>
        <w:rPr>
          <w:rFonts w:hint="eastAsia" w:ascii="仿宋_GB2312" w:hAnsi="仿宋_GB2312" w:eastAsia="仿宋_GB2312" w:cs="仿宋_GB2312"/>
          <w:sz w:val="32"/>
          <w:highlight w:val="none"/>
        </w:rPr>
      </w:pPr>
    </w:p>
    <w:p w14:paraId="52FABB2A">
      <w:pPr>
        <w:spacing w:line="500" w:lineRule="exact"/>
        <w:jc w:val="center"/>
        <w:rPr>
          <w:rFonts w:hint="eastAsia" w:ascii="仿宋_GB2312" w:hAnsi="仿宋_GB2312" w:eastAsia="仿宋_GB2312" w:cs="仿宋_GB2312"/>
          <w:sz w:val="32"/>
          <w:highlight w:val="none"/>
        </w:rPr>
      </w:pPr>
    </w:p>
    <w:p w14:paraId="7461D590">
      <w:pPr>
        <w:spacing w:line="660" w:lineRule="exact"/>
        <w:jc w:val="left"/>
        <w:rPr>
          <w:rFonts w:hint="eastAsia" w:ascii="仿宋_GB2312" w:hAnsi="仿宋_GB2312" w:eastAsia="仿宋_GB2312" w:cs="仿宋_GB2312"/>
          <w:b/>
          <w:bCs/>
          <w:spacing w:val="20"/>
          <w:sz w:val="32"/>
          <w:szCs w:val="32"/>
          <w:highlight w:val="none"/>
          <w:u w:val="none"/>
        </w:rPr>
      </w:pPr>
      <w:bookmarkStart w:id="0" w:name="OLE_LINK5"/>
      <w:bookmarkStart w:id="1" w:name="OLE_LINK4"/>
      <w:bookmarkStart w:id="2" w:name="OLE_LINK3"/>
      <w:bookmarkStart w:id="3" w:name="OLE_LINK1"/>
      <w:bookmarkStart w:id="4" w:name="OLE_LINK2"/>
      <w:r>
        <w:rPr>
          <w:rFonts w:hint="eastAsia" w:ascii="仿宋_GB2312" w:hAnsi="仿宋_GB2312" w:eastAsia="仿宋_GB2312" w:cs="仿宋_GB2312"/>
          <w:b/>
          <w:bCs/>
          <w:spacing w:val="20"/>
          <w:sz w:val="32"/>
          <w:szCs w:val="32"/>
          <w:highlight w:val="none"/>
          <w:u w:val="none"/>
        </w:rPr>
        <w:t xml:space="preserve">    发</w:t>
      </w:r>
      <w:r>
        <w:rPr>
          <w:rFonts w:hint="eastAsia" w:ascii="仿宋_GB2312" w:hAnsi="仿宋_GB2312" w:eastAsia="仿宋_GB2312" w:cs="仿宋_GB2312"/>
          <w:b/>
          <w:bCs/>
          <w:spacing w:val="20"/>
          <w:sz w:val="32"/>
          <w:szCs w:val="32"/>
          <w:highlight w:val="none"/>
          <w:u w:val="none"/>
          <w:lang w:val="en-US" w:eastAsia="zh-CN"/>
        </w:rPr>
        <w:t xml:space="preserve"> </w:t>
      </w:r>
      <w:r>
        <w:rPr>
          <w:rFonts w:hint="eastAsia" w:ascii="仿宋_GB2312" w:hAnsi="仿宋_GB2312" w:eastAsia="仿宋_GB2312" w:cs="仿宋_GB2312"/>
          <w:b/>
          <w:bCs/>
          <w:spacing w:val="20"/>
          <w:sz w:val="32"/>
          <w:szCs w:val="32"/>
          <w:highlight w:val="none"/>
          <w:u w:val="none"/>
        </w:rPr>
        <w:t xml:space="preserve"> 包</w:t>
      </w:r>
      <w:r>
        <w:rPr>
          <w:rFonts w:hint="eastAsia" w:ascii="仿宋_GB2312" w:hAnsi="仿宋_GB2312" w:eastAsia="仿宋_GB2312" w:cs="仿宋_GB2312"/>
          <w:b/>
          <w:bCs/>
          <w:spacing w:val="20"/>
          <w:sz w:val="32"/>
          <w:szCs w:val="32"/>
          <w:highlight w:val="none"/>
          <w:u w:val="none"/>
          <w:lang w:val="en-US" w:eastAsia="zh-CN"/>
        </w:rPr>
        <w:t xml:space="preserve"> </w:t>
      </w:r>
      <w:r>
        <w:rPr>
          <w:rFonts w:hint="eastAsia" w:ascii="仿宋_GB2312" w:hAnsi="仿宋_GB2312" w:eastAsia="仿宋_GB2312" w:cs="仿宋_GB2312"/>
          <w:b/>
          <w:bCs/>
          <w:spacing w:val="20"/>
          <w:sz w:val="32"/>
          <w:szCs w:val="32"/>
          <w:highlight w:val="none"/>
          <w:u w:val="none"/>
        </w:rPr>
        <w:t xml:space="preserve"> 人</w:t>
      </w:r>
      <w:r>
        <w:rPr>
          <w:rFonts w:hint="eastAsia" w:ascii="仿宋_GB2312" w:hAnsi="仿宋_GB2312" w:eastAsia="仿宋_GB2312" w:cs="仿宋_GB2312"/>
          <w:b/>
          <w:bCs/>
          <w:spacing w:val="51"/>
          <w:w w:val="90"/>
          <w:sz w:val="32"/>
          <w:szCs w:val="32"/>
          <w:highlight w:val="none"/>
          <w:u w:val="none"/>
          <w:lang w:eastAsia="zh-CN"/>
        </w:rPr>
        <w:t>：</w:t>
      </w:r>
      <w:r>
        <w:rPr>
          <w:rFonts w:hint="eastAsia" w:ascii="仿宋_GB2312" w:hAnsi="仿宋_GB2312" w:eastAsia="仿宋_GB2312" w:cs="仿宋_GB2312"/>
          <w:b/>
          <w:sz w:val="32"/>
          <w:szCs w:val="32"/>
          <w:highlight w:val="none"/>
          <w:u w:val="none"/>
          <w:lang w:eastAsia="zh-CN"/>
        </w:rPr>
        <w:t>诸暨市人民政府浣东街道办事处</w:t>
      </w:r>
      <w:r>
        <w:rPr>
          <w:rFonts w:hint="eastAsia" w:ascii="仿宋_GB2312" w:hAnsi="仿宋_GB2312" w:eastAsia="仿宋_GB2312" w:cs="仿宋_GB2312"/>
          <w:b/>
          <w:sz w:val="32"/>
          <w:szCs w:val="32"/>
          <w:highlight w:val="none"/>
          <w:u w:val="none"/>
        </w:rPr>
        <w:t xml:space="preserve">   </w:t>
      </w:r>
    </w:p>
    <w:p w14:paraId="03F5F395">
      <w:pPr>
        <w:spacing w:line="660" w:lineRule="exact"/>
        <w:rPr>
          <w:rFonts w:hint="eastAsia" w:ascii="宋体" w:hAnsi="宋体" w:eastAsia="宋体" w:cs="Times New Roman"/>
          <w:b/>
          <w:bCs/>
          <w:spacing w:val="20"/>
          <w:sz w:val="32"/>
          <w:szCs w:val="32"/>
          <w:highlight w:val="none"/>
          <w:u w:val="none"/>
        </w:rPr>
      </w:pPr>
      <w:r>
        <w:rPr>
          <w:rFonts w:hint="eastAsia" w:ascii="仿宋_GB2312" w:hAnsi="仿宋_GB2312" w:eastAsia="仿宋_GB2312" w:cs="仿宋_GB2312"/>
          <w:b/>
          <w:bCs/>
          <w:spacing w:val="20"/>
          <w:sz w:val="32"/>
          <w:szCs w:val="32"/>
          <w:highlight w:val="none"/>
          <w:u w:val="none"/>
        </w:rPr>
        <w:t xml:space="preserve">    日      期：</w:t>
      </w:r>
      <w:r>
        <w:rPr>
          <w:rFonts w:hint="eastAsia" w:ascii="仿宋_GB2312" w:hAnsi="仿宋_GB2312" w:eastAsia="仿宋_GB2312" w:cs="仿宋_GB2312"/>
          <w:b/>
          <w:bCs/>
          <w:spacing w:val="20"/>
          <w:sz w:val="32"/>
          <w:szCs w:val="32"/>
          <w:highlight w:val="none"/>
          <w:u w:val="none"/>
          <w:lang w:val="en-US" w:eastAsia="zh-CN"/>
        </w:rPr>
        <w:t xml:space="preserve"> </w:t>
      </w:r>
      <w:r>
        <w:rPr>
          <w:rFonts w:hint="eastAsia" w:ascii="仿宋_GB2312" w:hAnsi="仿宋_GB2312" w:eastAsia="仿宋_GB2312" w:cs="仿宋_GB2312"/>
          <w:b/>
          <w:bCs/>
          <w:spacing w:val="26"/>
          <w:sz w:val="32"/>
          <w:szCs w:val="22"/>
          <w:highlight w:val="none"/>
          <w:u w:val="none"/>
        </w:rPr>
        <w:t>二○二</w:t>
      </w:r>
      <w:r>
        <w:rPr>
          <w:rFonts w:hint="eastAsia" w:ascii="仿宋_GB2312" w:hAnsi="仿宋_GB2312" w:eastAsia="仿宋_GB2312" w:cs="仿宋_GB2312"/>
          <w:b/>
          <w:bCs/>
          <w:spacing w:val="26"/>
          <w:sz w:val="32"/>
          <w:szCs w:val="22"/>
          <w:highlight w:val="none"/>
          <w:u w:val="none"/>
          <w:lang w:val="en-US" w:eastAsia="zh-CN"/>
        </w:rPr>
        <w:t>六</w:t>
      </w:r>
      <w:r>
        <w:rPr>
          <w:rFonts w:hint="eastAsia" w:ascii="仿宋_GB2312" w:hAnsi="仿宋_GB2312" w:eastAsia="仿宋_GB2312" w:cs="仿宋_GB2312"/>
          <w:b/>
          <w:bCs/>
          <w:spacing w:val="26"/>
          <w:sz w:val="32"/>
          <w:szCs w:val="22"/>
          <w:highlight w:val="none"/>
          <w:u w:val="none"/>
        </w:rPr>
        <w:t>年</w:t>
      </w:r>
      <w:r>
        <w:rPr>
          <w:rFonts w:hint="eastAsia" w:ascii="仿宋_GB2312" w:hAnsi="仿宋_GB2312" w:eastAsia="仿宋_GB2312" w:cs="仿宋_GB2312"/>
          <w:b/>
          <w:bCs/>
          <w:spacing w:val="26"/>
          <w:sz w:val="32"/>
          <w:szCs w:val="22"/>
          <w:highlight w:val="none"/>
          <w:u w:val="none"/>
          <w:lang w:val="en-US" w:eastAsia="zh-CN"/>
        </w:rPr>
        <w:t>三</w:t>
      </w:r>
      <w:r>
        <w:rPr>
          <w:rFonts w:hint="eastAsia" w:ascii="仿宋_GB2312" w:hAnsi="仿宋_GB2312" w:eastAsia="仿宋_GB2312" w:cs="仿宋_GB2312"/>
          <w:b/>
          <w:bCs/>
          <w:spacing w:val="26"/>
          <w:sz w:val="32"/>
          <w:szCs w:val="22"/>
          <w:highlight w:val="none"/>
          <w:u w:val="none"/>
        </w:rPr>
        <w:t xml:space="preserve">月   </w:t>
      </w:r>
      <w:r>
        <w:rPr>
          <w:rFonts w:hint="eastAsia" w:ascii="宋体" w:hAnsi="宋体" w:eastAsia="宋体" w:cs="Times New Roman"/>
          <w:b/>
          <w:bCs/>
          <w:spacing w:val="26"/>
          <w:sz w:val="32"/>
          <w:szCs w:val="22"/>
          <w:highlight w:val="none"/>
          <w:u w:val="none"/>
        </w:rPr>
        <w:t xml:space="preserve">   </w:t>
      </w:r>
    </w:p>
    <w:p w14:paraId="05D86B9F">
      <w:pPr>
        <w:spacing w:line="360" w:lineRule="auto"/>
        <w:jc w:val="center"/>
        <w:rPr>
          <w:rFonts w:hint="eastAsia" w:ascii="仿宋" w:hAnsi="仿宋" w:eastAsia="仿宋" w:cs="仿宋"/>
          <w:sz w:val="44"/>
          <w:highlight w:val="none"/>
        </w:rPr>
      </w:pPr>
    </w:p>
    <w:p w14:paraId="79E5BB14">
      <w:pPr>
        <w:spacing w:line="360" w:lineRule="auto"/>
        <w:jc w:val="center"/>
        <w:rPr>
          <w:rFonts w:hint="eastAsia" w:ascii="仿宋" w:hAnsi="仿宋" w:eastAsia="仿宋" w:cs="仿宋"/>
          <w:sz w:val="44"/>
          <w:highlight w:val="none"/>
        </w:rPr>
        <w:sectPr>
          <w:headerReference r:id="rId3" w:type="default"/>
          <w:headerReference r:id="rId4" w:type="even"/>
          <w:footerReference r:id="rId5" w:type="even"/>
          <w:pgSz w:w="11906" w:h="16838"/>
          <w:pgMar w:top="1440" w:right="1266" w:bottom="1402" w:left="1600" w:header="851" w:footer="992" w:gutter="0"/>
          <w:pgNumType w:start="0"/>
          <w:cols w:space="720" w:num="1"/>
          <w:titlePg/>
          <w:docGrid w:type="lines" w:linePitch="312" w:charSpace="0"/>
        </w:sectPr>
      </w:pPr>
    </w:p>
    <w:p w14:paraId="4B6BF05D">
      <w:pPr>
        <w:spacing w:line="360" w:lineRule="auto"/>
        <w:jc w:val="center"/>
        <w:rPr>
          <w:rFonts w:hint="eastAsia" w:ascii="仿宋" w:hAnsi="仿宋" w:eastAsia="仿宋" w:cs="仿宋"/>
          <w:b/>
          <w:bCs/>
          <w:sz w:val="36"/>
          <w:szCs w:val="36"/>
          <w:highlight w:val="none"/>
          <w:lang w:eastAsia="zh-CN"/>
        </w:rPr>
      </w:pPr>
    </w:p>
    <w:p w14:paraId="36C5718B">
      <w:pPr>
        <w:spacing w:line="360" w:lineRule="auto"/>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浣东街道2026年度200万元以下政府性投资项目及村级工程项目结算审计机构发包</w:t>
      </w:r>
    </w:p>
    <w:p w14:paraId="7F8B1939">
      <w:pPr>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发包</w:t>
      </w:r>
      <w:r>
        <w:rPr>
          <w:rFonts w:hint="eastAsia" w:ascii="仿宋" w:hAnsi="仿宋" w:eastAsia="仿宋" w:cs="仿宋"/>
          <w:b/>
          <w:bCs/>
          <w:sz w:val="36"/>
          <w:szCs w:val="36"/>
          <w:highlight w:val="none"/>
        </w:rPr>
        <w:t>文件</w:t>
      </w:r>
    </w:p>
    <w:p w14:paraId="20DA9CD8">
      <w:pPr>
        <w:pStyle w:val="2"/>
        <w:rPr>
          <w:rFonts w:hint="eastAsia"/>
        </w:rPr>
      </w:pPr>
    </w:p>
    <w:p w14:paraId="437685A8">
      <w:pPr>
        <w:spacing w:line="600" w:lineRule="exact"/>
        <w:ind w:firstLine="840" w:firstLineChars="300"/>
        <w:rPr>
          <w:rFonts w:hint="eastAsia" w:ascii="仿宋_GB2312" w:eastAsia="仿宋_GB2312"/>
          <w:sz w:val="28"/>
          <w:szCs w:val="28"/>
        </w:rPr>
      </w:pPr>
      <w:r>
        <w:rPr>
          <w:rFonts w:hint="eastAsia" w:ascii="仿宋_GB2312" w:eastAsia="仿宋_GB2312"/>
          <w:sz w:val="28"/>
          <w:szCs w:val="28"/>
          <w:lang w:eastAsia="zh-CN"/>
        </w:rPr>
        <w:t>发包</w:t>
      </w:r>
      <w:r>
        <w:rPr>
          <w:rFonts w:hint="eastAsia" w:ascii="仿宋_GB2312" w:eastAsia="仿宋_GB2312"/>
          <w:sz w:val="28"/>
          <w:szCs w:val="28"/>
        </w:rPr>
        <w:t>人：</w:t>
      </w:r>
      <w:r>
        <w:rPr>
          <w:rFonts w:hint="eastAsia" w:ascii="仿宋_GB2312" w:eastAsia="仿宋_GB2312"/>
          <w:sz w:val="28"/>
          <w:szCs w:val="28"/>
          <w:u w:val="single"/>
          <w:lang w:eastAsia="zh-CN"/>
        </w:rPr>
        <w:t>诸暨市人民政府浣东街道办事处</w:t>
      </w:r>
      <w:r>
        <w:rPr>
          <w:rFonts w:hint="eastAsia" w:ascii="仿宋_GB2312" w:eastAsia="仿宋_GB2312"/>
          <w:sz w:val="28"/>
          <w:szCs w:val="28"/>
        </w:rPr>
        <w:t>（盖章）</w:t>
      </w:r>
    </w:p>
    <w:p w14:paraId="0884B77D">
      <w:pPr>
        <w:spacing w:line="600" w:lineRule="exact"/>
        <w:ind w:firstLine="840" w:firstLineChars="300"/>
        <w:rPr>
          <w:rFonts w:hint="eastAsia" w:ascii="仿宋_GB2312" w:eastAsia="仿宋_GB2312"/>
          <w:sz w:val="28"/>
          <w:szCs w:val="28"/>
        </w:rPr>
      </w:pPr>
      <w:r>
        <w:rPr>
          <w:rFonts w:hint="eastAsia" w:ascii="仿宋_GB2312" w:eastAsia="仿宋_GB2312"/>
          <w:sz w:val="28"/>
          <w:szCs w:val="28"/>
        </w:rPr>
        <w:t>法定代表人或委托代理人：</w:t>
      </w:r>
      <w:r>
        <w:rPr>
          <w:rFonts w:hint="eastAsia" w:ascii="仿宋_GB2312" w:eastAsia="仿宋_GB2312"/>
          <w:sz w:val="28"/>
          <w:szCs w:val="28"/>
          <w:u w:val="single"/>
        </w:rPr>
        <w:t xml:space="preserve">　        </w:t>
      </w:r>
      <w:r>
        <w:rPr>
          <w:rFonts w:hint="eastAsia" w:ascii="仿宋_GB2312" w:eastAsia="仿宋_GB2312"/>
          <w:sz w:val="28"/>
          <w:szCs w:val="28"/>
        </w:rPr>
        <w:t>（签字或盖章）</w:t>
      </w:r>
    </w:p>
    <w:p w14:paraId="48147F0E">
      <w:pPr>
        <w:spacing w:line="600" w:lineRule="exact"/>
        <w:ind w:firstLine="840" w:firstLineChars="300"/>
        <w:rPr>
          <w:rFonts w:hint="default" w:ascii="仿宋_GB2312" w:eastAsia="仿宋_GB2312"/>
          <w:sz w:val="28"/>
          <w:szCs w:val="28"/>
          <w:u w:val="single"/>
          <w:lang w:val="en-US" w:eastAsia="zh-CN"/>
        </w:rPr>
      </w:pPr>
      <w:r>
        <w:rPr>
          <w:rFonts w:hint="eastAsia" w:ascii="仿宋_GB2312" w:eastAsia="仿宋_GB2312"/>
          <w:sz w:val="28"/>
          <w:szCs w:val="28"/>
        </w:rPr>
        <w:t>地址：</w:t>
      </w:r>
      <w:r>
        <w:rPr>
          <w:rFonts w:hint="eastAsia" w:ascii="仿宋_GB2312" w:eastAsia="仿宋_GB2312"/>
          <w:color w:val="auto"/>
          <w:sz w:val="28"/>
          <w:szCs w:val="28"/>
          <w:highlight w:val="none"/>
          <w:u w:val="single"/>
          <w:lang w:eastAsia="zh-CN"/>
        </w:rPr>
        <w:t>诸暨市浣东街道</w:t>
      </w:r>
    </w:p>
    <w:p w14:paraId="3B1B8B6F">
      <w:pPr>
        <w:spacing w:line="600" w:lineRule="exact"/>
        <w:ind w:firstLine="840" w:firstLineChars="300"/>
        <w:rPr>
          <w:rFonts w:hint="eastAsia" w:ascii="仿宋_GB2312" w:eastAsia="仿宋_GB2312"/>
          <w:sz w:val="28"/>
          <w:szCs w:val="28"/>
          <w:lang w:eastAsia="zh-CN"/>
        </w:rPr>
      </w:pPr>
      <w:r>
        <w:rPr>
          <w:rFonts w:hint="eastAsia" w:ascii="仿宋_GB2312" w:eastAsia="仿宋_GB2312"/>
          <w:sz w:val="28"/>
          <w:szCs w:val="28"/>
        </w:rPr>
        <w:t>邮政编码：</w:t>
      </w:r>
      <w:r>
        <w:rPr>
          <w:rFonts w:hint="eastAsia" w:ascii="仿宋_GB2312" w:eastAsia="仿宋_GB2312"/>
          <w:sz w:val="28"/>
          <w:szCs w:val="28"/>
          <w:u w:val="single"/>
        </w:rPr>
        <w:t>31180</w:t>
      </w:r>
      <w:r>
        <w:rPr>
          <w:rFonts w:hint="eastAsia" w:ascii="仿宋_GB2312" w:eastAsia="仿宋_GB2312"/>
          <w:sz w:val="28"/>
          <w:szCs w:val="28"/>
          <w:u w:val="single"/>
          <w:lang w:val="en-US" w:eastAsia="zh-CN"/>
        </w:rPr>
        <w:t>0</w:t>
      </w:r>
    </w:p>
    <w:p w14:paraId="2424A8E6">
      <w:pPr>
        <w:pageBreakBefore w:val="0"/>
        <w:kinsoku/>
        <w:wordWrap/>
        <w:topLinePunct w:val="0"/>
        <w:bidi w:val="0"/>
        <w:spacing w:line="520" w:lineRule="exact"/>
        <w:textAlignment w:val="auto"/>
        <w:rPr>
          <w:rFonts w:hint="eastAsia" w:ascii="仿宋_GB2312" w:eastAsia="仿宋_GB2312"/>
          <w:sz w:val="28"/>
          <w:szCs w:val="28"/>
          <w:highlight w:val="none"/>
          <w:u w:val="single"/>
          <w:lang w:val="en-US" w:eastAsia="zh-CN"/>
        </w:rPr>
      </w:pPr>
      <w:r>
        <w:rPr>
          <w:rFonts w:hint="eastAsia" w:ascii="仿宋_GB2312" w:eastAsia="仿宋_GB2312"/>
          <w:sz w:val="28"/>
          <w:szCs w:val="28"/>
        </w:rPr>
        <w:t xml:space="preserve">   </w:t>
      </w:r>
      <w:r>
        <w:rPr>
          <w:rFonts w:hint="eastAsia" w:ascii="仿宋_GB2312" w:eastAsia="仿宋_GB2312"/>
          <w:sz w:val="28"/>
          <w:szCs w:val="28"/>
          <w:highlight w:val="none"/>
        </w:rPr>
        <w:t xml:space="preserve">   联系人：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eastAsia="zh-CN"/>
        </w:rPr>
        <w:t xml:space="preserve"> </w:t>
      </w:r>
      <w:r>
        <w:rPr>
          <w:rFonts w:hint="eastAsia" w:ascii="仿宋_GB2312" w:eastAsia="仿宋_GB2312"/>
          <w:sz w:val="28"/>
          <w:szCs w:val="28"/>
          <w:highlight w:val="none"/>
          <w:u w:val="single"/>
          <w:lang w:val="en-US" w:eastAsia="zh-CN"/>
        </w:rPr>
        <w:t>许杭钱</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p>
    <w:p w14:paraId="1DBF16A5">
      <w:pPr>
        <w:pageBreakBefore w:val="0"/>
        <w:kinsoku/>
        <w:wordWrap/>
        <w:topLinePunct w:val="0"/>
        <w:bidi w:val="0"/>
        <w:spacing w:line="520" w:lineRule="exact"/>
        <w:textAlignment w:val="auto"/>
        <w:rPr>
          <w:rFonts w:hint="default" w:ascii="仿宋_GB2312" w:eastAsia="仿宋_GB2312" w:cs="宋体"/>
          <w:color w:val="000000"/>
          <w:kern w:val="0"/>
          <w:sz w:val="28"/>
          <w:szCs w:val="28"/>
          <w:highlight w:val="none"/>
          <w:u w:val="single"/>
          <w:lang w:val="en-US" w:eastAsia="zh-CN"/>
        </w:rPr>
      </w:pPr>
      <w:r>
        <w:rPr>
          <w:rFonts w:hint="eastAsia" w:cs="宋体"/>
          <w:color w:val="000000"/>
          <w:kern w:val="0"/>
          <w:sz w:val="28"/>
          <w:szCs w:val="28"/>
          <w:highlight w:val="none"/>
        </w:rPr>
        <w:t xml:space="preserve">      </w:t>
      </w:r>
      <w:r>
        <w:rPr>
          <w:rFonts w:hint="eastAsia" w:ascii="仿宋_GB2312" w:hAnsi="Times New Roman" w:eastAsia="仿宋_GB2312" w:cs="Times New Roman"/>
          <w:sz w:val="28"/>
          <w:szCs w:val="28"/>
          <w:highlight w:val="none"/>
          <w:lang w:val="en-US" w:eastAsia="zh-CN"/>
        </w:rPr>
        <w:t>工作</w:t>
      </w:r>
      <w:r>
        <w:rPr>
          <w:rFonts w:hint="eastAsia" w:ascii="仿宋_GB2312" w:hAnsi="Times New Roman" w:eastAsia="仿宋_GB2312" w:cs="Times New Roman"/>
          <w:sz w:val="28"/>
          <w:szCs w:val="28"/>
          <w:highlight w:val="none"/>
        </w:rPr>
        <w:t>电话</w:t>
      </w:r>
      <w:r>
        <w:rPr>
          <w:rFonts w:hint="eastAsia" w:ascii="仿宋_GB2312" w:eastAsia="仿宋_GB2312"/>
          <w:sz w:val="28"/>
          <w:szCs w:val="28"/>
          <w:highlight w:val="none"/>
        </w:rPr>
        <w:t>：</w:t>
      </w:r>
      <w:r>
        <w:rPr>
          <w:rFonts w:hint="eastAsia" w:ascii="仿宋_GB2312" w:eastAsia="仿宋_GB2312"/>
          <w:color w:val="auto"/>
          <w:sz w:val="28"/>
          <w:szCs w:val="28"/>
          <w:highlight w:val="none"/>
          <w:u w:val="single"/>
          <w:lang w:val="en-US" w:eastAsia="zh-CN"/>
        </w:rPr>
        <w:t>0575-89001653</w:t>
      </w:r>
    </w:p>
    <w:p w14:paraId="70F0C093">
      <w:pPr>
        <w:spacing w:line="600" w:lineRule="exact"/>
        <w:ind w:firstLine="840" w:firstLineChars="300"/>
        <w:rPr>
          <w:rFonts w:hint="default" w:ascii="仿宋_GB2312" w:eastAsia="仿宋_GB2312"/>
          <w:sz w:val="28"/>
          <w:szCs w:val="28"/>
          <w:u w:val="single"/>
          <w:lang w:val="en-US" w:eastAsia="zh-CN"/>
        </w:rPr>
      </w:pPr>
      <w:r>
        <w:rPr>
          <w:rFonts w:hint="eastAsia" w:ascii="仿宋_GB2312" w:eastAsia="仿宋_GB2312"/>
          <w:sz w:val="28"/>
          <w:szCs w:val="28"/>
        </w:rPr>
        <w:t>传  真：</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     </w:t>
      </w:r>
    </w:p>
    <w:p w14:paraId="70D664B2">
      <w:pPr>
        <w:spacing w:line="600" w:lineRule="exact"/>
        <w:ind w:firstLine="840" w:firstLineChars="300"/>
        <w:rPr>
          <w:rFonts w:hint="eastAsia" w:ascii="仿宋" w:hAnsi="仿宋" w:eastAsia="仿宋" w:cs="仿宋"/>
          <w:sz w:val="28"/>
          <w:szCs w:val="28"/>
          <w:highlight w:val="none"/>
        </w:rPr>
      </w:pPr>
    </w:p>
    <w:p w14:paraId="1BA99404">
      <w:pPr>
        <w:pStyle w:val="2"/>
        <w:rPr>
          <w:rFonts w:hint="eastAsia"/>
        </w:rPr>
      </w:pPr>
    </w:p>
    <w:p w14:paraId="153F6850">
      <w:pPr>
        <w:rPr>
          <w:rFonts w:hint="eastAsia"/>
        </w:rPr>
      </w:pPr>
    </w:p>
    <w:p w14:paraId="10E22416">
      <w:pPr>
        <w:spacing w:line="600" w:lineRule="exact"/>
        <w:ind w:firstLine="840" w:firstLineChars="300"/>
        <w:rPr>
          <w:rFonts w:hint="eastAsia" w:ascii="仿宋_GB2312" w:eastAsia="仿宋_GB2312"/>
          <w:sz w:val="28"/>
          <w:szCs w:val="28"/>
        </w:rPr>
      </w:pPr>
      <w:r>
        <w:rPr>
          <w:rFonts w:hint="eastAsia" w:ascii="仿宋_GB2312" w:eastAsia="仿宋_GB2312"/>
          <w:sz w:val="28"/>
          <w:szCs w:val="28"/>
        </w:rPr>
        <w:t>诸暨市</w:t>
      </w:r>
      <w:r>
        <w:rPr>
          <w:rFonts w:hint="eastAsia" w:ascii="仿宋_GB2312" w:eastAsia="仿宋_GB2312"/>
          <w:sz w:val="28"/>
          <w:szCs w:val="28"/>
          <w:lang w:eastAsia="zh-CN"/>
        </w:rPr>
        <w:t>浣东街道</w:t>
      </w:r>
      <w:r>
        <w:rPr>
          <w:rFonts w:hint="eastAsia" w:ascii="仿宋_GB2312" w:eastAsia="仿宋_GB2312"/>
          <w:sz w:val="28"/>
          <w:szCs w:val="28"/>
          <w:lang w:val="en-US" w:eastAsia="zh-CN"/>
        </w:rPr>
        <w:t>项目交易办公室</w:t>
      </w:r>
      <w:r>
        <w:rPr>
          <w:rFonts w:hint="eastAsia" w:ascii="仿宋_GB2312" w:eastAsia="仿宋_GB2312"/>
          <w:sz w:val="28"/>
          <w:szCs w:val="28"/>
        </w:rPr>
        <w:t>备案审查意见：</w:t>
      </w:r>
    </w:p>
    <w:p w14:paraId="29A4402A">
      <w:pPr>
        <w:spacing w:line="600" w:lineRule="exact"/>
        <w:ind w:firstLine="840" w:firstLineChars="300"/>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（盖章）</w:t>
      </w:r>
    </w:p>
    <w:p w14:paraId="27114048">
      <w:pPr>
        <w:spacing w:line="600" w:lineRule="exact"/>
        <w:ind w:firstLine="840" w:firstLineChars="300"/>
        <w:rPr>
          <w:rFonts w:hint="eastAsia" w:ascii="仿宋_GB2312" w:eastAsia="仿宋_GB2312"/>
          <w:sz w:val="28"/>
          <w:szCs w:val="28"/>
        </w:rPr>
      </w:pPr>
      <w:r>
        <w:rPr>
          <w:rFonts w:hint="eastAsia" w:ascii="仿宋_GB2312" w:eastAsia="仿宋_GB2312"/>
          <w:sz w:val="28"/>
          <w:szCs w:val="28"/>
        </w:rPr>
        <w:t>经办人：</w:t>
      </w:r>
      <w:r>
        <w:rPr>
          <w:rFonts w:hint="eastAsia" w:ascii="仿宋_GB2312" w:eastAsia="仿宋_GB2312"/>
          <w:sz w:val="28"/>
          <w:szCs w:val="28"/>
          <w:u w:val="single"/>
        </w:rPr>
        <w:t xml:space="preserve">                             </w:t>
      </w:r>
      <w:r>
        <w:rPr>
          <w:rFonts w:hint="eastAsia" w:ascii="仿宋_GB2312" w:eastAsia="仿宋_GB2312"/>
          <w:sz w:val="28"/>
          <w:szCs w:val="28"/>
        </w:rPr>
        <w:t>（签字或盖章）</w:t>
      </w:r>
    </w:p>
    <w:p w14:paraId="64976DFA">
      <w:pPr>
        <w:spacing w:line="600" w:lineRule="exact"/>
        <w:ind w:firstLine="840" w:firstLineChars="300"/>
        <w:rPr>
          <w:rFonts w:hint="eastAsia" w:ascii="仿宋_GB2312" w:eastAsia="仿宋_GB2312"/>
          <w:color w:val="auto"/>
          <w:sz w:val="24"/>
        </w:rPr>
      </w:pPr>
      <w:r>
        <w:rPr>
          <w:rFonts w:hint="eastAsia" w:ascii="仿宋_GB2312" w:eastAsia="仿宋_GB2312"/>
          <w:color w:val="auto"/>
          <w:sz w:val="28"/>
          <w:szCs w:val="28"/>
        </w:rPr>
        <w:t>日  期：</w:t>
      </w:r>
      <w:r>
        <w:rPr>
          <w:rFonts w:hint="eastAsia" w:ascii="仿宋_GB2312" w:eastAsia="仿宋_GB2312"/>
          <w:color w:val="auto"/>
          <w:sz w:val="28"/>
          <w:szCs w:val="28"/>
          <w:u w:val="single"/>
          <w:lang w:val="en-US" w:eastAsia="zh-CN"/>
        </w:rPr>
        <w:t xml:space="preserve"> 2026 </w:t>
      </w:r>
      <w:r>
        <w:rPr>
          <w:rFonts w:hint="eastAsia" w:ascii="仿宋_GB2312" w:eastAsia="仿宋_GB2312"/>
          <w:color w:val="auto"/>
          <w:sz w:val="28"/>
          <w:szCs w:val="28"/>
        </w:rPr>
        <w:t>年</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日</w:t>
      </w:r>
    </w:p>
    <w:p w14:paraId="39B6C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44"/>
          <w:highlight w:val="none"/>
        </w:rPr>
      </w:pPr>
    </w:p>
    <w:p w14:paraId="086657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44"/>
          <w:highlight w:val="none"/>
        </w:rPr>
      </w:pPr>
    </w:p>
    <w:p w14:paraId="712AE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32"/>
          <w:szCs w:val="32"/>
          <w:highlight w:val="none"/>
        </w:rPr>
      </w:pPr>
      <w:r>
        <w:rPr>
          <w:rFonts w:hint="eastAsia" w:ascii="仿宋" w:hAnsi="仿宋" w:eastAsia="仿宋" w:cs="仿宋"/>
          <w:sz w:val="44"/>
          <w:highlight w:val="none"/>
        </w:rPr>
        <w:t xml:space="preserve">第一章  </w:t>
      </w:r>
      <w:bookmarkStart w:id="5" w:name="OLE_LINK7"/>
      <w:r>
        <w:rPr>
          <w:rFonts w:hint="eastAsia" w:ascii="仿宋" w:hAnsi="仿宋" w:eastAsia="仿宋" w:cs="仿宋"/>
          <w:sz w:val="44"/>
          <w:highlight w:val="none"/>
          <w:lang w:eastAsia="zh-CN"/>
        </w:rPr>
        <w:t>发包</w:t>
      </w:r>
      <w:r>
        <w:rPr>
          <w:rFonts w:hint="eastAsia" w:ascii="仿宋" w:hAnsi="仿宋" w:eastAsia="仿宋" w:cs="仿宋"/>
          <w:sz w:val="44"/>
          <w:highlight w:val="none"/>
        </w:rPr>
        <w:t>公告</w:t>
      </w:r>
    </w:p>
    <w:p w14:paraId="3B53BE22">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ind w:firstLine="480"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本次</w:t>
      </w:r>
      <w:r>
        <w:rPr>
          <w:rFonts w:hint="eastAsia" w:ascii="仿宋" w:hAnsi="仿宋" w:eastAsia="仿宋" w:cs="仿宋"/>
          <w:bCs/>
          <w:sz w:val="24"/>
          <w:szCs w:val="24"/>
          <w:highlight w:val="none"/>
          <w:lang w:eastAsia="zh-CN"/>
        </w:rPr>
        <w:t>发包</w:t>
      </w:r>
      <w:r>
        <w:rPr>
          <w:rFonts w:hint="eastAsia" w:ascii="仿宋" w:hAnsi="仿宋" w:eastAsia="仿宋" w:cs="仿宋"/>
          <w:sz w:val="24"/>
          <w:szCs w:val="24"/>
          <w:highlight w:val="none"/>
        </w:rPr>
        <w:t>根据有关规定，公开</w:t>
      </w:r>
      <w:r>
        <w:rPr>
          <w:rFonts w:hint="eastAsia" w:ascii="仿宋" w:hAnsi="仿宋" w:eastAsia="仿宋" w:cs="仿宋"/>
          <w:sz w:val="24"/>
          <w:szCs w:val="24"/>
          <w:highlight w:val="none"/>
          <w:lang w:eastAsia="zh-CN"/>
        </w:rPr>
        <w:t>发包</w:t>
      </w:r>
      <w:r>
        <w:rPr>
          <w:rFonts w:hint="eastAsia" w:ascii="仿宋" w:hAnsi="仿宋" w:eastAsia="仿宋" w:cs="仿宋"/>
          <w:sz w:val="24"/>
          <w:szCs w:val="24"/>
          <w:highlight w:val="none"/>
        </w:rPr>
        <w:t>符合条件的审计机构，为</w:t>
      </w:r>
      <w:r>
        <w:rPr>
          <w:rFonts w:hint="eastAsia" w:ascii="仿宋" w:hAnsi="仿宋" w:eastAsia="仿宋" w:cs="仿宋"/>
          <w:sz w:val="24"/>
          <w:szCs w:val="24"/>
          <w:highlight w:val="none"/>
          <w:lang w:eastAsia="zh-CN"/>
        </w:rPr>
        <w:t>浣东街道2026年度</w:t>
      </w:r>
      <w:r>
        <w:rPr>
          <w:rFonts w:hint="eastAsia" w:ascii="仿宋" w:hAnsi="仿宋" w:eastAsia="仿宋" w:cs="仿宋"/>
          <w:sz w:val="24"/>
          <w:szCs w:val="24"/>
          <w:highlight w:val="none"/>
        </w:rPr>
        <w:t>200万元以下政府性投资项目及村级工程项目结算审计提供审计服务，现将具体事项公告如下：</w:t>
      </w:r>
    </w:p>
    <w:p w14:paraId="143228A5">
      <w:pPr>
        <w:keepNext w:val="0"/>
        <w:keepLines w:val="0"/>
        <w:pageBreakBefore w:val="0"/>
        <w:widowControl w:val="0"/>
        <w:numPr>
          <w:ilvl w:val="0"/>
          <w:numId w:val="1"/>
        </w:numPr>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highlight w:val="none"/>
          <w:lang w:eastAsia="zh-CN"/>
        </w:rPr>
        <w:t>发包</w:t>
      </w:r>
      <w:r>
        <w:rPr>
          <w:rFonts w:hint="eastAsia" w:ascii="仿宋" w:hAnsi="仿宋" w:eastAsia="仿宋" w:cs="仿宋"/>
          <w:sz w:val="24"/>
          <w:szCs w:val="24"/>
          <w:highlight w:val="none"/>
        </w:rPr>
        <w:t>人：</w:t>
      </w:r>
      <w:r>
        <w:rPr>
          <w:rFonts w:hint="eastAsia" w:ascii="仿宋" w:hAnsi="仿宋" w:eastAsia="仿宋" w:cs="仿宋"/>
          <w:sz w:val="24"/>
          <w:szCs w:val="24"/>
          <w:lang w:eastAsia="zh-CN"/>
        </w:rPr>
        <w:t>诸暨市人民政府浣东街道办事处</w:t>
      </w:r>
    </w:p>
    <w:p w14:paraId="5BFBD329">
      <w:pPr>
        <w:keepNext w:val="0"/>
        <w:keepLines w:val="0"/>
        <w:pageBreakBefore w:val="0"/>
        <w:widowControl w:val="0"/>
        <w:numPr>
          <w:ilvl w:val="0"/>
          <w:numId w:val="0"/>
        </w:numPr>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2、项目名称：</w:t>
      </w:r>
      <w:r>
        <w:rPr>
          <w:rFonts w:hint="eastAsia" w:ascii="仿宋" w:hAnsi="仿宋" w:eastAsia="仿宋" w:cs="仿宋"/>
          <w:sz w:val="24"/>
          <w:szCs w:val="24"/>
          <w:highlight w:val="none"/>
          <w:lang w:eastAsia="zh-CN"/>
        </w:rPr>
        <w:t>浣东街道2026年度</w:t>
      </w:r>
      <w:r>
        <w:rPr>
          <w:rFonts w:hint="eastAsia" w:ascii="仿宋" w:hAnsi="仿宋" w:eastAsia="仿宋" w:cs="仿宋"/>
          <w:sz w:val="24"/>
          <w:szCs w:val="24"/>
          <w:highlight w:val="none"/>
        </w:rPr>
        <w:t>200万元以下政府性投资项目及村级工程项目结算审计机构</w:t>
      </w:r>
      <w:r>
        <w:rPr>
          <w:rFonts w:hint="eastAsia" w:ascii="仿宋" w:hAnsi="仿宋" w:eastAsia="仿宋" w:cs="仿宋"/>
          <w:sz w:val="24"/>
          <w:szCs w:val="24"/>
          <w:highlight w:val="none"/>
          <w:lang w:eastAsia="zh-CN"/>
        </w:rPr>
        <w:t>发包</w:t>
      </w:r>
    </w:p>
    <w:p w14:paraId="5AA3D530">
      <w:pPr>
        <w:pStyle w:val="6"/>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3、</w:t>
      </w:r>
      <w:r>
        <w:rPr>
          <w:rFonts w:hint="eastAsia" w:ascii="仿宋" w:hAnsi="仿宋" w:eastAsia="仿宋" w:cs="仿宋"/>
          <w:color w:val="auto"/>
          <w:sz w:val="24"/>
          <w:szCs w:val="24"/>
          <w:highlight w:val="none"/>
          <w:lang w:eastAsia="zh-CN"/>
        </w:rPr>
        <w:t>发包</w:t>
      </w:r>
      <w:r>
        <w:rPr>
          <w:rFonts w:hint="eastAsia" w:ascii="仿宋" w:hAnsi="仿宋" w:eastAsia="仿宋" w:cs="仿宋"/>
          <w:color w:val="auto"/>
          <w:sz w:val="24"/>
          <w:szCs w:val="24"/>
          <w:highlight w:val="none"/>
        </w:rPr>
        <w:t>范围：</w:t>
      </w:r>
      <w:bookmarkStart w:id="6" w:name="OLE_LINK6"/>
      <w:bookmarkStart w:id="7" w:name="OLE_LINK8"/>
      <w:r>
        <w:rPr>
          <w:rFonts w:hint="eastAsia" w:ascii="仿宋" w:hAnsi="仿宋" w:eastAsia="仿宋" w:cs="仿宋"/>
          <w:color w:val="auto"/>
          <w:sz w:val="24"/>
          <w:szCs w:val="24"/>
          <w:highlight w:val="none"/>
          <w:lang w:eastAsia="zh-CN"/>
        </w:rPr>
        <w:t>浣东街道2026年度</w:t>
      </w:r>
      <w:r>
        <w:rPr>
          <w:rFonts w:hint="eastAsia" w:ascii="仿宋" w:hAnsi="仿宋" w:eastAsia="仿宋" w:cs="仿宋"/>
          <w:color w:val="auto"/>
          <w:sz w:val="24"/>
          <w:szCs w:val="24"/>
          <w:highlight w:val="none"/>
        </w:rPr>
        <w:t>200万元以下政府性投资项目及村级工程项目结算审计</w:t>
      </w:r>
      <w:bookmarkEnd w:id="6"/>
      <w:r>
        <w:rPr>
          <w:rFonts w:hint="eastAsia" w:ascii="仿宋" w:hAnsi="仿宋" w:eastAsia="仿宋" w:cs="仿宋"/>
          <w:color w:val="auto"/>
          <w:sz w:val="24"/>
          <w:szCs w:val="24"/>
          <w:highlight w:val="none"/>
        </w:rPr>
        <w:t>服务</w:t>
      </w:r>
      <w:bookmarkEnd w:id="7"/>
      <w:r>
        <w:rPr>
          <w:rFonts w:hint="eastAsia" w:ascii="仿宋" w:hAnsi="仿宋" w:eastAsia="仿宋" w:cs="仿宋"/>
          <w:color w:val="auto"/>
          <w:sz w:val="24"/>
          <w:szCs w:val="24"/>
          <w:lang w:val="en-US" w:eastAsia="zh-CN"/>
        </w:rPr>
        <w:t>。</w:t>
      </w:r>
      <w:r>
        <w:rPr>
          <w:rFonts w:hint="eastAsia" w:ascii="仿宋" w:hAnsi="仿宋" w:eastAsia="仿宋" w:cs="仿宋"/>
          <w:color w:val="FF0000"/>
          <w:sz w:val="24"/>
          <w:szCs w:val="24"/>
          <w:highlight w:val="none"/>
          <w:lang w:val="en-US" w:eastAsia="zh-CN"/>
        </w:rPr>
        <w:t>若服务期间如遇上级政策/文件冲突，按照上级政策/文件执行（包括需履行上级政策/文件，提前终止合同），</w:t>
      </w:r>
      <w:r>
        <w:rPr>
          <w:rFonts w:hint="eastAsia" w:ascii="仿宋_GB2312" w:hAnsi="宋体" w:eastAsia="仿宋_GB2312" w:cs="Times New Roman"/>
          <w:b w:val="0"/>
          <w:bCs w:val="0"/>
          <w:color w:val="FF0000"/>
          <w:sz w:val="24"/>
          <w:highlight w:val="none"/>
          <w:lang w:val="en-US" w:eastAsia="zh-CN"/>
        </w:rPr>
        <w:t>发包人将根据相关文件内容作出调整。</w:t>
      </w:r>
    </w:p>
    <w:p w14:paraId="3000F97D">
      <w:pPr>
        <w:pStyle w:val="6"/>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期限：</w:t>
      </w:r>
      <w:r>
        <w:rPr>
          <w:rFonts w:hint="eastAsia" w:ascii="仿宋" w:hAnsi="仿宋" w:eastAsia="仿宋" w:cs="仿宋"/>
          <w:color w:val="auto"/>
          <w:sz w:val="24"/>
          <w:szCs w:val="24"/>
          <w:highlight w:val="none"/>
          <w:lang w:eastAsia="zh-CN"/>
        </w:rPr>
        <w:t>合同生效之日起</w:t>
      </w:r>
      <w:r>
        <w:rPr>
          <w:rFonts w:hint="eastAsia" w:ascii="仿宋" w:hAnsi="仿宋" w:eastAsia="仿宋" w:cs="仿宋"/>
          <w:color w:val="auto"/>
          <w:sz w:val="24"/>
          <w:szCs w:val="24"/>
          <w:highlight w:val="none"/>
          <w:lang w:val="en-US" w:eastAsia="zh-CN"/>
        </w:rPr>
        <w:t>至2026年12月31日</w:t>
      </w:r>
    </w:p>
    <w:p w14:paraId="43D75C0A">
      <w:pPr>
        <w:pStyle w:val="6"/>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eastAsia="zh-CN"/>
        </w:rPr>
        <w:t>发包</w:t>
      </w:r>
      <w:r>
        <w:rPr>
          <w:rFonts w:hint="eastAsia" w:ascii="仿宋" w:hAnsi="仿宋" w:eastAsia="仿宋" w:cs="仿宋"/>
          <w:sz w:val="24"/>
          <w:szCs w:val="24"/>
          <w:highlight w:val="none"/>
        </w:rPr>
        <w:t>方式：公开</w:t>
      </w:r>
      <w:r>
        <w:rPr>
          <w:rFonts w:hint="eastAsia" w:ascii="仿宋" w:hAnsi="仿宋" w:eastAsia="仿宋" w:cs="仿宋"/>
          <w:sz w:val="24"/>
          <w:szCs w:val="24"/>
          <w:highlight w:val="none"/>
          <w:lang w:eastAsia="zh-CN"/>
        </w:rPr>
        <w:t>发包</w:t>
      </w:r>
      <w:r>
        <w:rPr>
          <w:rFonts w:hint="eastAsia" w:ascii="仿宋" w:hAnsi="仿宋" w:eastAsia="仿宋" w:cs="仿宋"/>
          <w:sz w:val="24"/>
          <w:szCs w:val="24"/>
          <w:highlight w:val="none"/>
        </w:rPr>
        <w:t xml:space="preserve">                      </w:t>
      </w:r>
    </w:p>
    <w:p w14:paraId="3092BA4C">
      <w:pPr>
        <w:pStyle w:val="6"/>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6、信息发布时间：</w:t>
      </w: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日</w:t>
      </w:r>
    </w:p>
    <w:p w14:paraId="3E8B24A9">
      <w:pPr>
        <w:pStyle w:val="6"/>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竞包</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要求：</w:t>
      </w:r>
    </w:p>
    <w:p w14:paraId="4B87F406">
      <w:pPr>
        <w:pStyle w:val="6"/>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rPr>
        <w:t>①所持有的有效营业执照须包含工程造价咨询经营范围</w:t>
      </w:r>
      <w:r>
        <w:rPr>
          <w:rFonts w:hint="eastAsia" w:ascii="仿宋" w:hAnsi="仿宋" w:eastAsia="仿宋" w:cs="仿宋"/>
          <w:color w:val="auto"/>
          <w:sz w:val="24"/>
          <w:szCs w:val="24"/>
          <w:highlight w:val="none"/>
          <w:lang w:val="en-US" w:eastAsia="zh-CN"/>
        </w:rPr>
        <w:t>（浣东街道2026年度代理预中包单位和浣东街道2026年度标底审计预中包单位不得参加）</w:t>
      </w:r>
      <w:r>
        <w:rPr>
          <w:rFonts w:hint="eastAsia" w:ascii="仿宋" w:hAnsi="仿宋" w:eastAsia="仿宋" w:cs="仿宋"/>
          <w:color w:val="auto"/>
          <w:sz w:val="24"/>
          <w:szCs w:val="24"/>
          <w:lang w:eastAsia="zh-CN"/>
        </w:rPr>
        <w:t>。</w:t>
      </w:r>
    </w:p>
    <w:p w14:paraId="6C3D69FE">
      <w:pPr>
        <w:pStyle w:val="6"/>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竞包</w:t>
      </w:r>
      <w:r>
        <w:rPr>
          <w:rFonts w:hint="eastAsia" w:ascii="仿宋" w:hAnsi="仿宋" w:eastAsia="仿宋" w:cs="仿宋"/>
          <w:color w:val="auto"/>
          <w:sz w:val="24"/>
          <w:szCs w:val="24"/>
          <w:highlight w:val="none"/>
        </w:rPr>
        <w:t>人应在</w:t>
      </w:r>
      <w:r>
        <w:rPr>
          <w:rFonts w:hint="eastAsia" w:ascii="仿宋" w:hAnsi="仿宋" w:eastAsia="仿宋" w:cs="仿宋"/>
          <w:color w:val="auto"/>
          <w:sz w:val="24"/>
          <w:szCs w:val="24"/>
          <w:highlight w:val="none"/>
          <w:lang w:eastAsia="zh-CN"/>
        </w:rPr>
        <w:t>竞包</w:t>
      </w:r>
      <w:r>
        <w:rPr>
          <w:rFonts w:hint="eastAsia" w:ascii="仿宋" w:hAnsi="仿宋" w:eastAsia="仿宋" w:cs="仿宋"/>
          <w:color w:val="auto"/>
          <w:sz w:val="24"/>
          <w:szCs w:val="24"/>
          <w:highlight w:val="none"/>
        </w:rPr>
        <w:t>时确定本单位拟派参与本项目的人员，</w:t>
      </w:r>
      <w:r>
        <w:rPr>
          <w:rFonts w:hint="eastAsia" w:ascii="仿宋" w:hAnsi="仿宋" w:eastAsia="仿宋" w:cs="仿宋"/>
          <w:color w:val="auto"/>
          <w:sz w:val="24"/>
          <w:szCs w:val="24"/>
          <w:highlight w:val="none"/>
          <w:lang w:val="en-US" w:eastAsia="zh-CN"/>
        </w:rPr>
        <w:t>其中建筑、安装、水利造价工程师至少各一名（均需提供本企业或本企业诸暨分公司为其缴纳的近3个月社保证明（2025年11月、2025年12月、2026年1月），以上人员不包括离、退休返聘人员，同一人拥有几个专业的仅按一个专业计算）</w:t>
      </w:r>
      <w:r>
        <w:rPr>
          <w:rFonts w:hint="eastAsia" w:ascii="仿宋" w:hAnsi="仿宋" w:eastAsia="仿宋" w:cs="仿宋"/>
          <w:color w:val="auto"/>
          <w:sz w:val="24"/>
          <w:szCs w:val="24"/>
          <w:lang w:eastAsia="zh-CN"/>
        </w:rPr>
        <w:t>。</w:t>
      </w:r>
    </w:p>
    <w:p w14:paraId="63482CFC">
      <w:pPr>
        <w:pStyle w:val="6"/>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8、参加人员：法定代表人或其委托代理人</w:t>
      </w:r>
    </w:p>
    <w:p w14:paraId="298152BA">
      <w:pPr>
        <w:pStyle w:val="6"/>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eastAsia="zh-CN"/>
        </w:rPr>
        <w:t>竞包</w:t>
      </w:r>
      <w:r>
        <w:rPr>
          <w:rFonts w:hint="eastAsia" w:ascii="仿宋" w:hAnsi="仿宋" w:eastAsia="仿宋" w:cs="仿宋"/>
          <w:color w:val="auto"/>
          <w:sz w:val="24"/>
          <w:szCs w:val="24"/>
          <w:highlight w:val="none"/>
        </w:rPr>
        <w:t>携带资料：</w:t>
      </w:r>
      <w:r>
        <w:rPr>
          <w:rFonts w:hint="eastAsia" w:ascii="仿宋" w:hAnsi="仿宋" w:eastAsia="仿宋" w:cs="仿宋"/>
          <w:color w:val="auto"/>
          <w:sz w:val="24"/>
          <w:szCs w:val="24"/>
          <w:lang w:val="en-US" w:eastAsia="zh-CN"/>
        </w:rPr>
        <w:t>竞包函原件</w:t>
      </w:r>
      <w:r>
        <w:rPr>
          <w:rFonts w:hint="eastAsia" w:ascii="仿宋" w:hAnsi="仿宋" w:eastAsia="仿宋" w:cs="仿宋"/>
          <w:color w:val="auto"/>
          <w:sz w:val="24"/>
          <w:szCs w:val="24"/>
        </w:rPr>
        <w:t>、授权委托书原件、</w:t>
      </w:r>
      <w:r>
        <w:rPr>
          <w:rFonts w:hint="eastAsia" w:ascii="仿宋" w:hAnsi="仿宋" w:eastAsia="仿宋" w:cs="仿宋"/>
          <w:color w:val="auto"/>
          <w:sz w:val="24"/>
          <w:szCs w:val="24"/>
          <w:lang w:eastAsia="zh-CN"/>
        </w:rPr>
        <w:t>竞包</w:t>
      </w:r>
      <w:r>
        <w:rPr>
          <w:rFonts w:hint="eastAsia" w:ascii="仿宋" w:hAnsi="仿宋" w:eastAsia="仿宋" w:cs="仿宋"/>
          <w:color w:val="auto"/>
          <w:sz w:val="24"/>
          <w:szCs w:val="24"/>
        </w:rPr>
        <w:t>人代表身份证原件</w:t>
      </w:r>
      <w:r>
        <w:rPr>
          <w:rFonts w:hint="eastAsia" w:ascii="仿宋" w:hAnsi="仿宋" w:eastAsia="仿宋" w:cs="仿宋"/>
          <w:color w:val="auto"/>
          <w:sz w:val="24"/>
          <w:szCs w:val="24"/>
          <w:lang w:val="en-US" w:eastAsia="zh-CN"/>
        </w:rPr>
        <w:t>及复印件</w:t>
      </w:r>
      <w:r>
        <w:rPr>
          <w:rFonts w:hint="eastAsia" w:ascii="仿宋" w:hAnsi="仿宋" w:eastAsia="仿宋" w:cs="仿宋"/>
          <w:color w:val="auto"/>
          <w:sz w:val="24"/>
          <w:szCs w:val="24"/>
        </w:rPr>
        <w:t>，造价咨询机构营业执照</w:t>
      </w:r>
      <w:r>
        <w:rPr>
          <w:rFonts w:hint="eastAsia" w:ascii="仿宋" w:hAnsi="仿宋" w:eastAsia="仿宋" w:cs="仿宋"/>
          <w:color w:val="auto"/>
          <w:sz w:val="24"/>
          <w:szCs w:val="24"/>
          <w:lang w:val="en-US" w:eastAsia="zh-CN"/>
        </w:rPr>
        <w:t>复印件、</w:t>
      </w:r>
      <w:r>
        <w:rPr>
          <w:rFonts w:hint="eastAsia" w:ascii="仿宋_GB2312" w:hAnsi="Times New Roman" w:eastAsia="仿宋_GB2312" w:cs="Times New Roman"/>
          <w:color w:val="auto"/>
          <w:sz w:val="24"/>
          <w:highlight w:val="none"/>
          <w:lang w:val="en-US" w:eastAsia="zh-CN"/>
        </w:rPr>
        <w:t>相应专业</w:t>
      </w:r>
      <w:r>
        <w:rPr>
          <w:rFonts w:hint="eastAsia" w:ascii="仿宋_GB2312" w:hAnsi="Times New Roman" w:eastAsia="仿宋_GB2312" w:cs="Times New Roman"/>
          <w:color w:val="auto"/>
          <w:sz w:val="24"/>
          <w:highlight w:val="none"/>
        </w:rPr>
        <w:t>注册造价工程师证书</w:t>
      </w:r>
      <w:r>
        <w:rPr>
          <w:rFonts w:hint="eastAsia" w:ascii="仿宋_GB2312" w:hAnsi="Times New Roman" w:eastAsia="仿宋_GB2312" w:cs="Times New Roman"/>
          <w:color w:val="auto"/>
          <w:sz w:val="24"/>
          <w:highlight w:val="none"/>
          <w:lang w:val="en-US" w:eastAsia="zh-CN"/>
        </w:rPr>
        <w:t>复印件及其社保证明</w:t>
      </w:r>
      <w:r>
        <w:rPr>
          <w:rFonts w:hint="eastAsia" w:ascii="仿宋_GB2312" w:hAnsi="Times New Roman" w:eastAsia="仿宋_GB2312" w:cs="Times New Roman"/>
          <w:color w:val="FF0000"/>
          <w:sz w:val="24"/>
          <w:highlight w:val="none"/>
          <w:lang w:val="en-US" w:eastAsia="zh-CN"/>
        </w:rPr>
        <w:t>。</w:t>
      </w:r>
      <w:r>
        <w:rPr>
          <w:rFonts w:hint="eastAsia" w:ascii="仿宋" w:hAnsi="仿宋" w:eastAsia="仿宋" w:cs="仿宋"/>
          <w:color w:val="auto"/>
          <w:sz w:val="24"/>
          <w:szCs w:val="24"/>
          <w:lang w:val="en-US" w:eastAsia="zh-CN"/>
        </w:rPr>
        <w:t>上述资料提供复印件的需加盖竞包人印章</w:t>
      </w:r>
      <w:r>
        <w:rPr>
          <w:rFonts w:hint="eastAsia" w:ascii="仿宋" w:hAnsi="仿宋" w:eastAsia="仿宋" w:cs="仿宋"/>
          <w:color w:val="auto"/>
          <w:sz w:val="24"/>
          <w:szCs w:val="24"/>
        </w:rPr>
        <w:t>。</w:t>
      </w:r>
    </w:p>
    <w:p w14:paraId="71231A67">
      <w:pPr>
        <w:pStyle w:val="6"/>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10、领取</w:t>
      </w:r>
      <w:r>
        <w:rPr>
          <w:rFonts w:hint="eastAsia" w:ascii="仿宋" w:hAnsi="仿宋" w:eastAsia="仿宋" w:cs="仿宋"/>
          <w:color w:val="auto"/>
          <w:sz w:val="24"/>
          <w:szCs w:val="24"/>
          <w:highlight w:val="none"/>
          <w:lang w:eastAsia="zh-CN"/>
        </w:rPr>
        <w:t>发包</w:t>
      </w:r>
      <w:r>
        <w:rPr>
          <w:rFonts w:hint="eastAsia" w:ascii="仿宋" w:hAnsi="仿宋" w:eastAsia="仿宋" w:cs="仿宋"/>
          <w:color w:val="auto"/>
          <w:sz w:val="24"/>
          <w:szCs w:val="24"/>
          <w:highlight w:val="none"/>
        </w:rPr>
        <w:t>文件方式：网上自行下载</w:t>
      </w:r>
    </w:p>
    <w:p w14:paraId="7EBB4436">
      <w:pPr>
        <w:pStyle w:val="6"/>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11、资格审查方式：资格后审</w:t>
      </w:r>
    </w:p>
    <w:p w14:paraId="150B3145">
      <w:pPr>
        <w:pStyle w:val="6"/>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lang w:eastAsia="zh-CN"/>
        </w:rPr>
        <w:t>发包家数：</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家</w:t>
      </w:r>
    </w:p>
    <w:p w14:paraId="04307511">
      <w:pPr>
        <w:pStyle w:val="6"/>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13、评标办法：简易程序中包法</w:t>
      </w:r>
      <w:r>
        <w:rPr>
          <w:rFonts w:hint="eastAsia" w:ascii="仿宋" w:hAnsi="仿宋" w:eastAsia="仿宋" w:cs="仿宋"/>
          <w:color w:val="FF0000"/>
          <w:sz w:val="24"/>
          <w:szCs w:val="24"/>
          <w:lang w:eastAsia="zh-CN"/>
        </w:rPr>
        <w:t>（下浮</w:t>
      </w:r>
      <w:r>
        <w:rPr>
          <w:rFonts w:hint="eastAsia" w:ascii="仿宋" w:hAnsi="仿宋" w:eastAsia="仿宋" w:cs="仿宋"/>
          <w:color w:val="FF0000"/>
          <w:sz w:val="24"/>
          <w:szCs w:val="24"/>
          <w:lang w:val="en-US" w:eastAsia="zh-CN"/>
        </w:rPr>
        <w:t>率40.00</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50.00</w:t>
      </w:r>
      <w:r>
        <w:rPr>
          <w:rFonts w:hint="eastAsia" w:ascii="仿宋" w:hAnsi="仿宋" w:eastAsia="仿宋" w:cs="仿宋"/>
          <w:color w:val="FF0000"/>
          <w:sz w:val="24"/>
          <w:szCs w:val="24"/>
          <w:lang w:eastAsia="zh-CN"/>
        </w:rPr>
        <w:t>%)</w:t>
      </w:r>
    </w:p>
    <w:p w14:paraId="696A60E1">
      <w:pPr>
        <w:pStyle w:val="6"/>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eastAsia="zh-CN"/>
        </w:rPr>
        <w:t>竞包时间：</w:t>
      </w: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时</w:t>
      </w:r>
    </w:p>
    <w:p w14:paraId="30946C4C">
      <w:pPr>
        <w:pStyle w:val="6"/>
        <w:keepNext w:val="0"/>
        <w:keepLines w:val="0"/>
        <w:pageBreakBefore w:val="0"/>
        <w:widowControl w:val="0"/>
        <w:kinsoku/>
        <w:wordWrap/>
        <w:overflowPunct/>
        <w:topLinePunct w:val="0"/>
        <w:autoSpaceDE/>
        <w:bidi w:val="0"/>
        <w:adjustRightInd/>
        <w:snapToGrid/>
        <w:spacing w:line="400" w:lineRule="exact"/>
        <w:ind w:firstLine="960" w:firstLineChars="4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竞包地点：诸暨市浣东街道215办公室</w:t>
      </w:r>
    </w:p>
    <w:p w14:paraId="5CE0BCD4">
      <w:pPr>
        <w:pStyle w:val="6"/>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lang w:eastAsia="zh-CN"/>
        </w:rPr>
        <w:t>联系人</w:t>
      </w:r>
      <w:r>
        <w:rPr>
          <w:rFonts w:hint="eastAsia" w:ascii="仿宋" w:hAnsi="仿宋" w:eastAsia="仿宋" w:cs="仿宋"/>
          <w:sz w:val="24"/>
          <w:szCs w:val="24"/>
          <w:highlight w:val="none"/>
          <w:lang w:val="en-US" w:eastAsia="zh-CN"/>
        </w:rPr>
        <w:t>：</w:t>
      </w:r>
      <w:bookmarkEnd w:id="0"/>
      <w:bookmarkEnd w:id="1"/>
      <w:bookmarkEnd w:id="2"/>
      <w:bookmarkEnd w:id="3"/>
      <w:bookmarkEnd w:id="4"/>
      <w:bookmarkEnd w:id="5"/>
      <w:bookmarkStart w:id="8" w:name="_第二章__投标人须知"/>
      <w:bookmarkEnd w:id="8"/>
      <w:r>
        <w:rPr>
          <w:rFonts w:hint="eastAsia" w:ascii="仿宋" w:hAnsi="仿宋" w:eastAsia="仿宋" w:cs="仿宋"/>
          <w:sz w:val="24"/>
          <w:szCs w:val="24"/>
          <w:highlight w:val="none"/>
          <w:lang w:val="en-US" w:eastAsia="zh-CN"/>
        </w:rPr>
        <w:t>许杭钱  0575-89001653（发包人）</w:t>
      </w:r>
    </w:p>
    <w:p w14:paraId="7F48D47B">
      <w:pPr>
        <w:pStyle w:val="6"/>
        <w:keepNext w:val="0"/>
        <w:keepLines w:val="0"/>
        <w:pageBreakBefore w:val="0"/>
        <w:widowControl w:val="0"/>
        <w:kinsoku/>
        <w:wordWrap/>
        <w:overflowPunct/>
        <w:topLinePunct w:val="0"/>
        <w:autoSpaceDE/>
        <w:bidi w:val="0"/>
        <w:adjustRightInd/>
        <w:snapToGrid/>
        <w:spacing w:line="400" w:lineRule="exact"/>
        <w:ind w:firstLine="1920" w:firstLineChars="8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戚仕彪  0575-89096605（交易办）</w:t>
      </w:r>
    </w:p>
    <w:p w14:paraId="175BD45C">
      <w:pPr>
        <w:keepNext w:val="0"/>
        <w:keepLines w:val="0"/>
        <w:pageBreakBefore w:val="0"/>
        <w:widowControl w:val="0"/>
        <w:numPr>
          <w:ilvl w:val="0"/>
          <w:numId w:val="0"/>
        </w:numPr>
        <w:kinsoku/>
        <w:wordWrap/>
        <w:overflowPunct/>
        <w:topLinePunct w:val="0"/>
        <w:autoSpaceDE/>
        <w:bidi w:val="0"/>
        <w:adjustRightInd/>
        <w:snapToGrid/>
        <w:spacing w:line="400" w:lineRule="exact"/>
        <w:jc w:val="right"/>
        <w:textAlignment w:val="auto"/>
        <w:rPr>
          <w:rFonts w:hint="eastAsia" w:ascii="仿宋" w:hAnsi="仿宋" w:eastAsia="仿宋" w:cs="仿宋"/>
          <w:kern w:val="16"/>
          <w:position w:val="6"/>
          <w:sz w:val="24"/>
          <w:szCs w:val="24"/>
          <w:highlight w:val="none"/>
          <w:lang w:val="en-US" w:eastAsia="zh-CN" w:bidi="ar-SA"/>
        </w:rPr>
      </w:pPr>
      <w:r>
        <w:rPr>
          <w:rFonts w:hint="eastAsia" w:ascii="仿宋" w:hAnsi="仿宋" w:eastAsia="仿宋" w:cs="仿宋"/>
          <w:kern w:val="16"/>
          <w:position w:val="6"/>
          <w:sz w:val="24"/>
          <w:szCs w:val="24"/>
          <w:highlight w:val="none"/>
          <w:lang w:val="en-US" w:eastAsia="zh-CN" w:bidi="ar-SA"/>
        </w:rPr>
        <w:t>诸暨市人民政府浣东街道办事处</w:t>
      </w:r>
    </w:p>
    <w:p w14:paraId="335DE097">
      <w:pPr>
        <w:keepNext w:val="0"/>
        <w:keepLines w:val="0"/>
        <w:pageBreakBefore w:val="0"/>
        <w:widowControl w:val="0"/>
        <w:numPr>
          <w:ilvl w:val="0"/>
          <w:numId w:val="0"/>
        </w:numPr>
        <w:kinsoku/>
        <w:wordWrap/>
        <w:overflowPunct/>
        <w:topLinePunct w:val="0"/>
        <w:autoSpaceDE/>
        <w:bidi w:val="0"/>
        <w:adjustRightInd/>
        <w:snapToGrid/>
        <w:spacing w:line="400" w:lineRule="exact"/>
        <w:jc w:val="right"/>
        <w:textAlignment w:val="auto"/>
        <w:rPr>
          <w:rFonts w:hint="eastAsia" w:ascii="仿宋" w:hAnsi="仿宋" w:eastAsia="仿宋" w:cs="仿宋"/>
          <w:color w:val="auto"/>
          <w:kern w:val="16"/>
          <w:position w:val="6"/>
          <w:sz w:val="24"/>
          <w:szCs w:val="24"/>
          <w:highlight w:val="none"/>
          <w:lang w:val="en-US" w:eastAsia="zh-CN" w:bidi="ar-SA"/>
        </w:rPr>
      </w:pPr>
      <w:r>
        <w:rPr>
          <w:rFonts w:hint="eastAsia" w:ascii="仿宋" w:hAnsi="仿宋" w:eastAsia="仿宋" w:cs="仿宋"/>
          <w:color w:val="auto"/>
          <w:kern w:val="16"/>
          <w:position w:val="6"/>
          <w:sz w:val="24"/>
          <w:szCs w:val="24"/>
          <w:highlight w:val="none"/>
          <w:lang w:val="en-US" w:eastAsia="zh-CN" w:bidi="ar-SA"/>
        </w:rPr>
        <w:t>诸暨市浣东街道项目交易办公室</w:t>
      </w:r>
    </w:p>
    <w:p w14:paraId="0B6AD12B">
      <w:pPr>
        <w:keepNext w:val="0"/>
        <w:keepLines w:val="0"/>
        <w:pageBreakBefore w:val="0"/>
        <w:widowControl w:val="0"/>
        <w:numPr>
          <w:ilvl w:val="0"/>
          <w:numId w:val="0"/>
        </w:numPr>
        <w:kinsoku/>
        <w:wordWrap/>
        <w:overflowPunct/>
        <w:topLinePunct w:val="0"/>
        <w:autoSpaceDE/>
        <w:bidi w:val="0"/>
        <w:adjustRightInd/>
        <w:snapToGrid/>
        <w:spacing w:line="400" w:lineRule="exact"/>
        <w:jc w:val="right"/>
        <w:textAlignment w:val="auto"/>
        <w:rPr>
          <w:rFonts w:hint="eastAsia" w:ascii="仿宋" w:hAnsi="仿宋" w:eastAsia="仿宋" w:cs="仿宋"/>
          <w:sz w:val="2"/>
          <w:szCs w:val="2"/>
          <w:highlight w:val="none"/>
        </w:rPr>
      </w:pPr>
      <w:r>
        <w:rPr>
          <w:rFonts w:hint="eastAsia" w:ascii="仿宋" w:hAnsi="仿宋" w:eastAsia="仿宋" w:cs="仿宋"/>
          <w:color w:val="auto"/>
          <w:kern w:val="16"/>
          <w:position w:val="6"/>
          <w:sz w:val="24"/>
          <w:szCs w:val="24"/>
          <w:highlight w:val="none"/>
          <w:lang w:val="en-US" w:eastAsia="zh-CN" w:bidi="ar-SA"/>
        </w:rPr>
        <w:t>2026年3月9日</w:t>
      </w:r>
    </w:p>
    <w:p w14:paraId="4D77314F">
      <w:pPr>
        <w:rPr>
          <w:rFonts w:hint="eastAsia" w:ascii="仿宋" w:hAnsi="仿宋" w:eastAsia="仿宋" w:cs="仿宋"/>
          <w:sz w:val="44"/>
          <w:highlight w:val="none"/>
        </w:rPr>
      </w:pPr>
      <w:r>
        <w:rPr>
          <w:rFonts w:hint="eastAsia" w:ascii="仿宋" w:hAnsi="仿宋" w:eastAsia="仿宋" w:cs="仿宋"/>
          <w:sz w:val="44"/>
          <w:highlight w:val="none"/>
        </w:rPr>
        <w:br w:type="page"/>
      </w:r>
    </w:p>
    <w:p w14:paraId="044FB8F5">
      <w:pPr>
        <w:spacing w:line="360" w:lineRule="auto"/>
        <w:jc w:val="center"/>
        <w:rPr>
          <w:rFonts w:hint="eastAsia" w:ascii="仿宋" w:hAnsi="仿宋" w:eastAsia="仿宋" w:cs="仿宋"/>
          <w:sz w:val="44"/>
          <w:highlight w:val="none"/>
        </w:rPr>
      </w:pPr>
      <w:r>
        <w:rPr>
          <w:rFonts w:hint="eastAsia" w:ascii="仿宋" w:hAnsi="仿宋" w:eastAsia="仿宋" w:cs="仿宋"/>
          <w:sz w:val="44"/>
          <w:highlight w:val="none"/>
        </w:rPr>
        <w:t>第二章　前附表及日程安排表</w:t>
      </w:r>
    </w:p>
    <w:p w14:paraId="257DD52F">
      <w:pPr>
        <w:jc w:val="center"/>
        <w:rPr>
          <w:rFonts w:hint="eastAsia" w:ascii="仿宋" w:hAnsi="仿宋" w:eastAsia="仿宋" w:cs="仿宋"/>
          <w:sz w:val="36"/>
          <w:highlight w:val="none"/>
        </w:rPr>
      </w:pPr>
      <w:r>
        <w:rPr>
          <w:rFonts w:hint="eastAsia" w:ascii="仿宋" w:hAnsi="仿宋" w:eastAsia="仿宋" w:cs="仿宋"/>
          <w:sz w:val="36"/>
          <w:highlight w:val="none"/>
        </w:rPr>
        <w:t>一、前附表</w:t>
      </w:r>
    </w:p>
    <w:tbl>
      <w:tblPr>
        <w:tblStyle w:val="1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769"/>
        <w:gridCol w:w="7819"/>
      </w:tblGrid>
      <w:tr w14:paraId="5C29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9" w:type="dxa"/>
            <w:noWrap w:val="0"/>
            <w:vAlign w:val="center"/>
          </w:tcPr>
          <w:p w14:paraId="6EC631EE">
            <w:pPr>
              <w:spacing w:line="360" w:lineRule="auto"/>
              <w:jc w:val="center"/>
              <w:rPr>
                <w:rFonts w:hint="eastAsia" w:ascii="仿宋" w:hAnsi="仿宋" w:eastAsia="仿宋" w:cs="仿宋"/>
                <w:b/>
                <w:bCs/>
                <w:sz w:val="32"/>
                <w:highlight w:val="none"/>
              </w:rPr>
            </w:pPr>
            <w:r>
              <w:rPr>
                <w:rFonts w:hint="eastAsia" w:ascii="仿宋" w:hAnsi="仿宋" w:eastAsia="仿宋" w:cs="仿宋"/>
                <w:b/>
                <w:bCs/>
                <w:sz w:val="32"/>
                <w:highlight w:val="none"/>
              </w:rPr>
              <w:t>序号</w:t>
            </w:r>
          </w:p>
        </w:tc>
        <w:tc>
          <w:tcPr>
            <w:tcW w:w="8588" w:type="dxa"/>
            <w:gridSpan w:val="2"/>
            <w:noWrap w:val="0"/>
            <w:vAlign w:val="center"/>
          </w:tcPr>
          <w:p w14:paraId="0C55FCE0">
            <w:pPr>
              <w:spacing w:line="360" w:lineRule="auto"/>
              <w:jc w:val="center"/>
              <w:rPr>
                <w:rFonts w:hint="eastAsia" w:ascii="仿宋" w:hAnsi="仿宋" w:eastAsia="仿宋" w:cs="仿宋"/>
                <w:b/>
                <w:bCs/>
                <w:sz w:val="32"/>
                <w:highlight w:val="none"/>
              </w:rPr>
            </w:pPr>
            <w:r>
              <w:rPr>
                <w:rFonts w:hint="eastAsia" w:ascii="仿宋" w:hAnsi="仿宋" w:eastAsia="仿宋" w:cs="仿宋"/>
                <w:b/>
                <w:bCs/>
                <w:sz w:val="32"/>
                <w:highlight w:val="none"/>
              </w:rPr>
              <w:t>内       容</w:t>
            </w:r>
          </w:p>
        </w:tc>
      </w:tr>
      <w:tr w14:paraId="3B81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1" w:hRule="atLeast"/>
          <w:jc w:val="center"/>
        </w:trPr>
        <w:tc>
          <w:tcPr>
            <w:tcW w:w="979" w:type="dxa"/>
            <w:noWrap w:val="0"/>
            <w:vAlign w:val="center"/>
          </w:tcPr>
          <w:p w14:paraId="03F47204">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769" w:type="dxa"/>
            <w:noWrap w:val="0"/>
            <w:vAlign w:val="center"/>
          </w:tcPr>
          <w:p w14:paraId="2A365999">
            <w:pPr>
              <w:spacing w:line="240" w:lineRule="auto"/>
              <w:jc w:val="center"/>
              <w:rPr>
                <w:rFonts w:hint="eastAsia" w:ascii="仿宋" w:hAnsi="仿宋" w:eastAsia="仿宋" w:cs="仿宋"/>
                <w:sz w:val="24"/>
                <w:highlight w:val="none"/>
              </w:rPr>
            </w:pPr>
            <w:r>
              <w:rPr>
                <w:rFonts w:hint="eastAsia" w:ascii="仿宋" w:hAnsi="仿宋" w:eastAsia="仿宋" w:cs="仿宋"/>
                <w:sz w:val="24"/>
                <w:highlight w:val="none"/>
              </w:rPr>
              <w:t>项目基本情况</w:t>
            </w:r>
          </w:p>
        </w:tc>
        <w:tc>
          <w:tcPr>
            <w:tcW w:w="7819" w:type="dxa"/>
            <w:noWrap w:val="0"/>
            <w:vAlign w:val="center"/>
          </w:tcPr>
          <w:p w14:paraId="6CBA9AC8">
            <w:pPr>
              <w:spacing w:line="240" w:lineRule="auto"/>
              <w:rPr>
                <w:rFonts w:hint="eastAsia" w:ascii="仿宋" w:hAnsi="仿宋" w:eastAsia="仿宋" w:cs="仿宋"/>
                <w:sz w:val="24"/>
                <w:highlight w:val="none"/>
                <w:lang w:eastAsia="zh-CN"/>
              </w:rPr>
            </w:pPr>
            <w:r>
              <w:rPr>
                <w:rFonts w:hint="eastAsia" w:ascii="仿宋" w:hAnsi="仿宋" w:eastAsia="仿宋" w:cs="仿宋"/>
                <w:sz w:val="24"/>
                <w:highlight w:val="none"/>
              </w:rPr>
              <w:t>项目</w:t>
            </w:r>
            <w:r>
              <w:rPr>
                <w:rFonts w:hint="eastAsia" w:ascii="仿宋" w:hAnsi="仿宋" w:eastAsia="仿宋" w:cs="仿宋"/>
                <w:sz w:val="24"/>
                <w:highlight w:val="none"/>
                <w:lang w:eastAsia="zh-CN"/>
              </w:rPr>
              <w:t>名称：</w:t>
            </w:r>
            <w:r>
              <w:rPr>
                <w:rFonts w:hint="eastAsia" w:ascii="仿宋" w:hAnsi="仿宋" w:eastAsia="仿宋" w:cs="仿宋"/>
                <w:sz w:val="24"/>
                <w:szCs w:val="24"/>
                <w:highlight w:val="none"/>
                <w:lang w:eastAsia="zh-CN"/>
              </w:rPr>
              <w:t>浣东街道2026年度</w:t>
            </w:r>
            <w:r>
              <w:rPr>
                <w:rFonts w:hint="eastAsia" w:ascii="仿宋" w:hAnsi="仿宋" w:eastAsia="仿宋" w:cs="仿宋"/>
                <w:sz w:val="24"/>
                <w:szCs w:val="24"/>
                <w:highlight w:val="none"/>
              </w:rPr>
              <w:t>200万元以下政府性投资项目及村级工程项目结算审计机构</w:t>
            </w:r>
            <w:r>
              <w:rPr>
                <w:rFonts w:hint="eastAsia" w:ascii="仿宋" w:hAnsi="仿宋" w:eastAsia="仿宋" w:cs="仿宋"/>
                <w:sz w:val="24"/>
                <w:szCs w:val="24"/>
                <w:highlight w:val="none"/>
                <w:lang w:eastAsia="zh-CN"/>
              </w:rPr>
              <w:t>发包</w:t>
            </w:r>
          </w:p>
          <w:p w14:paraId="4E4BE1EE">
            <w:pPr>
              <w:spacing w:line="240" w:lineRule="auto"/>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发 包 人</w:t>
            </w:r>
            <w:r>
              <w:rPr>
                <w:rFonts w:hint="eastAsia" w:ascii="仿宋" w:hAnsi="仿宋" w:eastAsia="仿宋" w:cs="仿宋"/>
                <w:sz w:val="24"/>
                <w:highlight w:val="none"/>
              </w:rPr>
              <w:t>：</w:t>
            </w:r>
            <w:r>
              <w:rPr>
                <w:rFonts w:hint="eastAsia" w:ascii="仿宋" w:hAnsi="仿宋" w:eastAsia="仿宋" w:cs="仿宋"/>
                <w:sz w:val="24"/>
                <w:highlight w:val="none"/>
                <w:lang w:eastAsia="zh-CN"/>
              </w:rPr>
              <w:t>诸暨市人民政府浣东街道办事处</w:t>
            </w:r>
          </w:p>
          <w:p w14:paraId="28684DE3">
            <w:pPr>
              <w:spacing w:line="240" w:lineRule="auto"/>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发包</w:t>
            </w:r>
            <w:r>
              <w:rPr>
                <w:rFonts w:hint="eastAsia" w:ascii="仿宋" w:hAnsi="仿宋" w:eastAsia="仿宋" w:cs="仿宋"/>
                <w:sz w:val="24"/>
                <w:highlight w:val="none"/>
                <w:lang w:eastAsia="zh-CN"/>
              </w:rPr>
              <w:t>范围：</w:t>
            </w:r>
            <w:r>
              <w:rPr>
                <w:rFonts w:hint="eastAsia" w:ascii="仿宋" w:hAnsi="仿宋" w:eastAsia="仿宋" w:cs="仿宋"/>
                <w:color w:val="auto"/>
                <w:sz w:val="24"/>
                <w:szCs w:val="24"/>
                <w:highlight w:val="none"/>
                <w:lang w:eastAsia="zh-CN"/>
              </w:rPr>
              <w:t>浣东街道2026年度</w:t>
            </w:r>
            <w:r>
              <w:rPr>
                <w:rFonts w:hint="eastAsia" w:ascii="仿宋" w:hAnsi="仿宋" w:eastAsia="仿宋" w:cs="仿宋"/>
                <w:color w:val="auto"/>
                <w:sz w:val="24"/>
                <w:szCs w:val="24"/>
                <w:highlight w:val="none"/>
              </w:rPr>
              <w:t>200万元以下政府性投资项目及村级工程项目结算审计服务</w:t>
            </w:r>
            <w:r>
              <w:rPr>
                <w:rFonts w:hint="eastAsia" w:ascii="仿宋" w:hAnsi="仿宋" w:eastAsia="仿宋" w:cs="仿宋"/>
                <w:color w:val="auto"/>
                <w:sz w:val="24"/>
                <w:highlight w:val="none"/>
                <w:lang w:val="en-US" w:eastAsia="zh-CN"/>
              </w:rPr>
              <w:t>。</w:t>
            </w:r>
          </w:p>
          <w:p w14:paraId="2C2AC014">
            <w:pPr>
              <w:spacing w:line="240" w:lineRule="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 xml:space="preserve">发包方式：公开发包 </w:t>
            </w:r>
          </w:p>
          <w:p w14:paraId="298757A4">
            <w:pPr>
              <w:spacing w:line="240" w:lineRule="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发包家数：</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家</w:t>
            </w:r>
          </w:p>
          <w:p w14:paraId="6CF04796">
            <w:pPr>
              <w:spacing w:line="240" w:lineRule="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评标办法：简易程序中包法</w:t>
            </w:r>
          </w:p>
          <w:p w14:paraId="2374ABA9">
            <w:pPr>
              <w:spacing w:line="240" w:lineRule="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审计服务费：</w:t>
            </w:r>
            <w:r>
              <w:rPr>
                <w:rFonts w:hint="eastAsia" w:ascii="仿宋" w:hAnsi="仿宋" w:eastAsia="仿宋" w:cs="仿宋"/>
                <w:color w:val="FF0000"/>
                <w:sz w:val="24"/>
                <w:szCs w:val="24"/>
                <w:highlight w:val="none"/>
                <w:lang w:val="en-US" w:eastAsia="zh-CN"/>
              </w:rPr>
              <w:t>参照《浙江省建设工程造价咨询服务基准收费标准》（浙价服〔2009〕84号）</w:t>
            </w:r>
            <w:r>
              <w:rPr>
                <w:rFonts w:hint="eastAsia" w:ascii="仿宋" w:hAnsi="仿宋" w:eastAsia="仿宋" w:cs="仿宋"/>
                <w:color w:val="FF0000"/>
                <w:sz w:val="24"/>
                <w:szCs w:val="24"/>
                <w:highlight w:val="none"/>
                <w:lang w:eastAsia="zh-CN"/>
              </w:rPr>
              <w:t>下浮计算审核费【</w:t>
            </w:r>
            <w:r>
              <w:rPr>
                <w:rFonts w:hint="eastAsia" w:ascii="仿宋" w:hAnsi="仿宋" w:eastAsia="仿宋" w:cs="仿宋"/>
                <w:color w:val="FF0000"/>
                <w:sz w:val="24"/>
                <w:szCs w:val="24"/>
                <w:highlight w:val="none"/>
                <w:lang w:val="en-US" w:eastAsia="zh-CN"/>
              </w:rPr>
              <w:t>如</w:t>
            </w:r>
            <w:r>
              <w:rPr>
                <w:rFonts w:hint="eastAsia" w:ascii="仿宋" w:hAnsi="仿宋" w:eastAsia="仿宋" w:cs="仿宋"/>
                <w:color w:val="FF0000"/>
                <w:sz w:val="24"/>
                <w:szCs w:val="24"/>
                <w:highlight w:val="none"/>
                <w:lang w:eastAsia="zh-CN"/>
              </w:rPr>
              <w:t>与后续</w:t>
            </w:r>
            <w:r>
              <w:rPr>
                <w:rFonts w:hint="eastAsia" w:ascii="仿宋" w:hAnsi="仿宋" w:eastAsia="仿宋" w:cs="仿宋"/>
                <w:color w:val="FF0000"/>
                <w:sz w:val="24"/>
                <w:szCs w:val="24"/>
                <w:highlight w:val="none"/>
                <w:lang w:val="en-US" w:eastAsia="zh-CN"/>
              </w:rPr>
              <w:t>收费标准的</w:t>
            </w:r>
            <w:r>
              <w:rPr>
                <w:rFonts w:hint="eastAsia" w:ascii="仿宋" w:hAnsi="仿宋" w:eastAsia="仿宋" w:cs="仿宋"/>
                <w:color w:val="FF0000"/>
                <w:sz w:val="24"/>
                <w:szCs w:val="24"/>
                <w:highlight w:val="none"/>
                <w:lang w:eastAsia="zh-CN"/>
              </w:rPr>
              <w:t>新政策不一致，按相关最新政策文件执行】</w:t>
            </w:r>
          </w:p>
          <w:tbl>
            <w:tblPr>
              <w:tblStyle w:val="16"/>
              <w:tblpPr w:leftFromText="180" w:rightFromText="180" w:vertAnchor="text" w:horzAnchor="margin" w:tblpXSpec="center" w:tblpY="217"/>
              <w:tblW w:w="7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202"/>
              <w:gridCol w:w="772"/>
              <w:gridCol w:w="691"/>
              <w:gridCol w:w="901"/>
              <w:gridCol w:w="617"/>
              <w:gridCol w:w="555"/>
              <w:gridCol w:w="578"/>
              <w:gridCol w:w="815"/>
            </w:tblGrid>
            <w:tr w14:paraId="2751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40" w:type="dxa"/>
                  <w:gridSpan w:val="9"/>
                  <w:noWrap w:val="0"/>
                  <w:vAlign w:val="center"/>
                </w:tcPr>
                <w:p w14:paraId="0724546C">
                  <w:pPr>
                    <w:autoSpaceDE/>
                    <w:autoSpaceDN/>
                    <w:spacing w:before="156" w:beforeLines="50" w:line="360" w:lineRule="auto"/>
                    <w:jc w:val="center"/>
                    <w:rPr>
                      <w:rFonts w:hint="eastAsia" w:ascii="仿宋" w:hAnsi="仿宋" w:eastAsia="仿宋" w:cs="仿宋"/>
                      <w:sz w:val="21"/>
                      <w:szCs w:val="21"/>
                    </w:rPr>
                  </w:pPr>
                  <w:r>
                    <w:rPr>
                      <w:rFonts w:hint="eastAsia" w:ascii="仿宋" w:hAnsi="仿宋" w:eastAsia="仿宋" w:cs="仿宋"/>
                      <w:sz w:val="21"/>
                      <w:szCs w:val="21"/>
                    </w:rPr>
                    <w:t>《浙江省建设工程造价咨询服务基准收费标准》（浙价服〔2009〕84号）</w:t>
                  </w:r>
                </w:p>
              </w:tc>
            </w:tr>
            <w:tr w14:paraId="3C9D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1109" w:type="dxa"/>
                  <w:vMerge w:val="restart"/>
                  <w:noWrap w:val="0"/>
                  <w:vAlign w:val="center"/>
                </w:tcPr>
                <w:p w14:paraId="59EEA190">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收费项目</w:t>
                  </w:r>
                </w:p>
              </w:tc>
              <w:tc>
                <w:tcPr>
                  <w:tcW w:w="1202" w:type="dxa"/>
                  <w:vMerge w:val="restart"/>
                  <w:noWrap w:val="0"/>
                  <w:vAlign w:val="center"/>
                </w:tcPr>
                <w:p w14:paraId="42556356">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收费基数</w:t>
                  </w:r>
                </w:p>
              </w:tc>
              <w:tc>
                <w:tcPr>
                  <w:tcW w:w="4929" w:type="dxa"/>
                  <w:gridSpan w:val="7"/>
                  <w:noWrap w:val="0"/>
                  <w:vAlign w:val="center"/>
                </w:tcPr>
                <w:p w14:paraId="021B07A1">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分档累进计费标准</w:t>
                  </w:r>
                </w:p>
              </w:tc>
            </w:tr>
            <w:tr w14:paraId="2763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trPr>
              <w:tc>
                <w:tcPr>
                  <w:tcW w:w="1109" w:type="dxa"/>
                  <w:vMerge w:val="continue"/>
                  <w:noWrap w:val="0"/>
                  <w:vAlign w:val="center"/>
                </w:tcPr>
                <w:p w14:paraId="3B5836EF">
                  <w:pPr>
                    <w:widowControl/>
                    <w:shd w:val="clear" w:color="auto" w:fill="FFFFFF"/>
                    <w:spacing w:line="300" w:lineRule="exact"/>
                    <w:jc w:val="center"/>
                    <w:rPr>
                      <w:rFonts w:hint="eastAsia" w:ascii="仿宋" w:hAnsi="仿宋" w:eastAsia="仿宋" w:cs="仿宋"/>
                      <w:sz w:val="21"/>
                      <w:szCs w:val="21"/>
                    </w:rPr>
                  </w:pPr>
                </w:p>
              </w:tc>
              <w:tc>
                <w:tcPr>
                  <w:tcW w:w="1202" w:type="dxa"/>
                  <w:vMerge w:val="continue"/>
                  <w:noWrap w:val="0"/>
                  <w:vAlign w:val="center"/>
                </w:tcPr>
                <w:p w14:paraId="0EC6D059">
                  <w:pPr>
                    <w:widowControl/>
                    <w:shd w:val="clear" w:color="auto" w:fill="FFFFFF"/>
                    <w:spacing w:line="300" w:lineRule="exact"/>
                    <w:jc w:val="center"/>
                    <w:rPr>
                      <w:rFonts w:hint="eastAsia" w:ascii="仿宋" w:hAnsi="仿宋" w:eastAsia="仿宋" w:cs="仿宋"/>
                      <w:sz w:val="21"/>
                      <w:szCs w:val="21"/>
                    </w:rPr>
                  </w:pPr>
                </w:p>
              </w:tc>
              <w:tc>
                <w:tcPr>
                  <w:tcW w:w="772" w:type="dxa"/>
                  <w:noWrap w:val="0"/>
                  <w:vAlign w:val="center"/>
                </w:tcPr>
                <w:p w14:paraId="0BBE24CF">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100万元 以内</w:t>
                  </w:r>
                </w:p>
              </w:tc>
              <w:tc>
                <w:tcPr>
                  <w:tcW w:w="691" w:type="dxa"/>
                  <w:noWrap w:val="0"/>
                  <w:vAlign w:val="center"/>
                </w:tcPr>
                <w:p w14:paraId="37D5C7DE">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10</w:t>
                  </w:r>
                  <w:r>
                    <w:rPr>
                      <w:rFonts w:hint="eastAsia" w:ascii="仿宋" w:hAnsi="仿宋" w:eastAsia="仿宋" w:cs="仿宋"/>
                      <w:sz w:val="21"/>
                      <w:szCs w:val="21"/>
                      <w:lang w:val="en-US" w:eastAsia="zh-CN"/>
                    </w:rPr>
                    <w:t>0</w:t>
                  </w:r>
                  <w:r>
                    <w:rPr>
                      <w:rFonts w:hint="eastAsia" w:ascii="仿宋" w:hAnsi="仿宋" w:eastAsia="仿宋" w:cs="仿宋"/>
                      <w:sz w:val="21"/>
                      <w:szCs w:val="21"/>
                    </w:rPr>
                    <w:t>-500万元</w:t>
                  </w:r>
                </w:p>
              </w:tc>
              <w:tc>
                <w:tcPr>
                  <w:tcW w:w="901" w:type="dxa"/>
                  <w:noWrap w:val="0"/>
                  <w:vAlign w:val="center"/>
                </w:tcPr>
                <w:p w14:paraId="71285465">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501-1000万元</w:t>
                  </w:r>
                </w:p>
              </w:tc>
              <w:tc>
                <w:tcPr>
                  <w:tcW w:w="617" w:type="dxa"/>
                  <w:noWrap w:val="0"/>
                  <w:vAlign w:val="center"/>
                </w:tcPr>
                <w:p w14:paraId="559DADBE">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1001-2000万元</w:t>
                  </w:r>
                </w:p>
              </w:tc>
              <w:tc>
                <w:tcPr>
                  <w:tcW w:w="555" w:type="dxa"/>
                  <w:noWrap w:val="0"/>
                  <w:vAlign w:val="center"/>
                </w:tcPr>
                <w:p w14:paraId="520D0070">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2001-5000万元</w:t>
                  </w:r>
                </w:p>
              </w:tc>
              <w:tc>
                <w:tcPr>
                  <w:tcW w:w="578" w:type="dxa"/>
                  <w:noWrap w:val="0"/>
                  <w:vAlign w:val="center"/>
                </w:tcPr>
                <w:p w14:paraId="425DFE5C">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5001-10000万元</w:t>
                  </w:r>
                </w:p>
              </w:tc>
              <w:tc>
                <w:tcPr>
                  <w:tcW w:w="815" w:type="dxa"/>
                  <w:noWrap w:val="0"/>
                  <w:vAlign w:val="center"/>
                </w:tcPr>
                <w:p w14:paraId="27B7F68C">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10000万元以上</w:t>
                  </w:r>
                </w:p>
              </w:tc>
            </w:tr>
            <w:tr w14:paraId="0877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109" w:type="dxa"/>
                  <w:noWrap w:val="0"/>
                  <w:vAlign w:val="center"/>
                </w:tcPr>
                <w:p w14:paraId="3721D8EE">
                  <w:pPr>
                    <w:widowControl/>
                    <w:shd w:val="clear" w:color="auto" w:fill="FFFFFF"/>
                    <w:spacing w:line="3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基本收费</w:t>
                  </w:r>
                </w:p>
              </w:tc>
              <w:tc>
                <w:tcPr>
                  <w:tcW w:w="1202" w:type="dxa"/>
                  <w:noWrap w:val="0"/>
                  <w:vAlign w:val="center"/>
                </w:tcPr>
                <w:p w14:paraId="4894FC50">
                  <w:pPr>
                    <w:widowControl/>
                    <w:shd w:val="clear" w:color="auto" w:fill="FFFFFF"/>
                    <w:spacing w:line="3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送审造价</w:t>
                  </w:r>
                </w:p>
              </w:tc>
              <w:tc>
                <w:tcPr>
                  <w:tcW w:w="772" w:type="dxa"/>
                  <w:noWrap w:val="0"/>
                  <w:vAlign w:val="center"/>
                </w:tcPr>
                <w:p w14:paraId="468B6E67">
                  <w:pPr>
                    <w:widowControl/>
                    <w:shd w:val="clear" w:color="auto" w:fill="FFFFFF"/>
                    <w:spacing w:line="300" w:lineRule="exact"/>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0.28%</w:t>
                  </w:r>
                </w:p>
              </w:tc>
              <w:tc>
                <w:tcPr>
                  <w:tcW w:w="691" w:type="dxa"/>
                  <w:noWrap w:val="0"/>
                  <w:vAlign w:val="center"/>
                </w:tcPr>
                <w:p w14:paraId="000E0C31">
                  <w:pPr>
                    <w:widowControl/>
                    <w:shd w:val="clear" w:color="auto" w:fill="FFFFFF"/>
                    <w:spacing w:line="300" w:lineRule="exact"/>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0.25%</w:t>
                  </w:r>
                </w:p>
              </w:tc>
              <w:tc>
                <w:tcPr>
                  <w:tcW w:w="901" w:type="dxa"/>
                  <w:noWrap w:val="0"/>
                  <w:vAlign w:val="center"/>
                </w:tcPr>
                <w:p w14:paraId="12B645DC">
                  <w:pPr>
                    <w:widowControl/>
                    <w:shd w:val="clear" w:color="auto" w:fill="FFFFFF"/>
                    <w:spacing w:line="300" w:lineRule="exact"/>
                    <w:jc w:val="center"/>
                    <w:rPr>
                      <w:rFonts w:hint="eastAsia" w:ascii="仿宋" w:hAnsi="仿宋" w:eastAsia="仿宋" w:cs="仿宋"/>
                      <w:sz w:val="21"/>
                      <w:szCs w:val="21"/>
                    </w:rPr>
                  </w:pPr>
                </w:p>
              </w:tc>
              <w:tc>
                <w:tcPr>
                  <w:tcW w:w="617" w:type="dxa"/>
                  <w:noWrap w:val="0"/>
                  <w:vAlign w:val="center"/>
                </w:tcPr>
                <w:p w14:paraId="2F3760CA">
                  <w:pPr>
                    <w:widowControl/>
                    <w:shd w:val="clear" w:color="auto" w:fill="FFFFFF"/>
                    <w:spacing w:line="300" w:lineRule="exact"/>
                    <w:jc w:val="center"/>
                    <w:rPr>
                      <w:rFonts w:hint="eastAsia" w:ascii="仿宋" w:hAnsi="仿宋" w:eastAsia="仿宋" w:cs="仿宋"/>
                      <w:sz w:val="21"/>
                      <w:szCs w:val="21"/>
                    </w:rPr>
                  </w:pPr>
                </w:p>
              </w:tc>
              <w:tc>
                <w:tcPr>
                  <w:tcW w:w="555" w:type="dxa"/>
                  <w:noWrap w:val="0"/>
                  <w:vAlign w:val="center"/>
                </w:tcPr>
                <w:p w14:paraId="79F2E6F5">
                  <w:pPr>
                    <w:widowControl/>
                    <w:shd w:val="clear" w:color="auto" w:fill="FFFFFF"/>
                    <w:spacing w:line="300" w:lineRule="exact"/>
                    <w:jc w:val="center"/>
                    <w:rPr>
                      <w:rFonts w:hint="eastAsia" w:ascii="仿宋" w:hAnsi="仿宋" w:eastAsia="仿宋" w:cs="仿宋"/>
                      <w:sz w:val="21"/>
                      <w:szCs w:val="21"/>
                    </w:rPr>
                  </w:pPr>
                </w:p>
              </w:tc>
              <w:tc>
                <w:tcPr>
                  <w:tcW w:w="578" w:type="dxa"/>
                  <w:noWrap w:val="0"/>
                  <w:vAlign w:val="center"/>
                </w:tcPr>
                <w:p w14:paraId="15265DB8">
                  <w:pPr>
                    <w:widowControl/>
                    <w:shd w:val="clear" w:color="auto" w:fill="FFFFFF"/>
                    <w:spacing w:line="300" w:lineRule="exact"/>
                    <w:jc w:val="center"/>
                    <w:rPr>
                      <w:rFonts w:hint="eastAsia" w:ascii="仿宋" w:hAnsi="仿宋" w:eastAsia="仿宋" w:cs="仿宋"/>
                      <w:sz w:val="21"/>
                      <w:szCs w:val="21"/>
                    </w:rPr>
                  </w:pPr>
                </w:p>
              </w:tc>
              <w:tc>
                <w:tcPr>
                  <w:tcW w:w="815" w:type="dxa"/>
                  <w:noWrap w:val="0"/>
                  <w:vAlign w:val="center"/>
                </w:tcPr>
                <w:p w14:paraId="635032A4">
                  <w:pPr>
                    <w:widowControl/>
                    <w:shd w:val="clear" w:color="auto" w:fill="FFFFFF"/>
                    <w:spacing w:line="300" w:lineRule="exact"/>
                    <w:jc w:val="center"/>
                    <w:rPr>
                      <w:rFonts w:hint="eastAsia" w:ascii="仿宋" w:hAnsi="仿宋" w:eastAsia="仿宋" w:cs="仿宋"/>
                      <w:sz w:val="21"/>
                      <w:szCs w:val="21"/>
                    </w:rPr>
                  </w:pPr>
                </w:p>
              </w:tc>
            </w:tr>
            <w:tr w14:paraId="150C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1109" w:type="dxa"/>
                  <w:noWrap w:val="0"/>
                  <w:vAlign w:val="center"/>
                </w:tcPr>
                <w:p w14:paraId="1BE3F482">
                  <w:pPr>
                    <w:widowControl/>
                    <w:shd w:val="clear" w:color="auto" w:fill="FFFFFF"/>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追加收费</w:t>
                  </w:r>
                </w:p>
              </w:tc>
              <w:tc>
                <w:tcPr>
                  <w:tcW w:w="1202" w:type="dxa"/>
                  <w:noWrap w:val="0"/>
                  <w:vAlign w:val="center"/>
                </w:tcPr>
                <w:p w14:paraId="04F5A446">
                  <w:pPr>
                    <w:widowControl/>
                    <w:shd w:val="clear" w:color="auto" w:fill="FFFFFF"/>
                    <w:spacing w:line="300"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超过5%以外的核减额、核增额</w:t>
                  </w:r>
                </w:p>
              </w:tc>
              <w:tc>
                <w:tcPr>
                  <w:tcW w:w="4929" w:type="dxa"/>
                  <w:gridSpan w:val="7"/>
                  <w:noWrap w:val="0"/>
                  <w:vAlign w:val="center"/>
                </w:tcPr>
                <w:p w14:paraId="5E17630D">
                  <w:pPr>
                    <w:widowControl/>
                    <w:shd w:val="clear" w:color="auto" w:fill="FFFFFF"/>
                    <w:spacing w:line="30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r>
          </w:tbl>
          <w:p w14:paraId="455C0A5A">
            <w:pPr>
              <w:spacing w:line="240" w:lineRule="auto"/>
              <w:ind w:firstLine="480" w:firstLineChars="200"/>
              <w:rPr>
                <w:rFonts w:hint="default" w:ascii="仿宋" w:hAnsi="仿宋" w:eastAsia="仿宋" w:cs="仿宋"/>
                <w:sz w:val="24"/>
                <w:highlight w:val="none"/>
                <w:lang w:val="en-US"/>
              </w:rPr>
            </w:pPr>
            <w:r>
              <w:rPr>
                <w:rFonts w:hint="eastAsia" w:ascii="仿宋" w:hAnsi="仿宋" w:eastAsia="仿宋" w:cs="仿宋"/>
                <w:color w:val="auto"/>
                <w:sz w:val="24"/>
                <w:szCs w:val="24"/>
                <w:highlight w:val="none"/>
                <w:lang w:eastAsia="zh-CN"/>
              </w:rPr>
              <w:t>说明：</w:t>
            </w:r>
            <w:r>
              <w:rPr>
                <w:rFonts w:hint="eastAsia" w:ascii="仿宋" w:hAnsi="仿宋" w:eastAsia="仿宋" w:cs="仿宋"/>
                <w:color w:val="auto"/>
                <w:sz w:val="24"/>
                <w:szCs w:val="24"/>
                <w:highlight w:val="none"/>
                <w:lang w:val="en-US" w:eastAsia="zh-CN"/>
              </w:rPr>
              <w:t>单个结算审计项目的审计费用=（基本费+追加费）×（1-下浮率）。单只基本费不足2000元按2000元计算，再下浮。村级工程的审计服务费由村承担，由乙方自行与村签订单项审计协议并向村结算费用。</w:t>
            </w:r>
            <w:r>
              <w:rPr>
                <w:rFonts w:hint="eastAsia" w:ascii="仿宋" w:hAnsi="仿宋" w:eastAsia="仿宋" w:cs="仿宋"/>
                <w:color w:val="FF0000"/>
                <w:sz w:val="24"/>
                <w:szCs w:val="24"/>
                <w:highlight w:val="none"/>
                <w:lang w:val="en-US" w:eastAsia="zh-CN"/>
              </w:rPr>
              <w:t>下浮率40.00%－50.00%。</w:t>
            </w:r>
            <w:r>
              <w:rPr>
                <w:rFonts w:hint="eastAsia" w:ascii="仿宋" w:hAnsi="仿宋" w:eastAsia="仿宋" w:cs="仿宋"/>
                <w:color w:val="auto"/>
                <w:sz w:val="24"/>
                <w:szCs w:val="24"/>
                <w:highlight w:val="none"/>
                <w:lang w:val="en-US" w:eastAsia="zh-CN"/>
              </w:rPr>
              <w:t>年度服务费用上限价为人民币叁拾万元整（¥300000.00），若年度服务费用已达上限但服务期未满，合同自动终止。</w:t>
            </w:r>
          </w:p>
        </w:tc>
      </w:tr>
      <w:tr w14:paraId="6EB0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979" w:type="dxa"/>
            <w:noWrap w:val="0"/>
            <w:vAlign w:val="center"/>
          </w:tcPr>
          <w:p w14:paraId="4877D42E">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p>
        </w:tc>
        <w:tc>
          <w:tcPr>
            <w:tcW w:w="8588" w:type="dxa"/>
            <w:gridSpan w:val="2"/>
            <w:noWrap w:val="0"/>
            <w:vAlign w:val="center"/>
          </w:tcPr>
          <w:p w14:paraId="11AAD85D">
            <w:pPr>
              <w:spacing w:line="240" w:lineRule="auto"/>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竞包人资格等级要求：</w:t>
            </w:r>
          </w:p>
          <w:p w14:paraId="2FD189B1">
            <w:pPr>
              <w:pStyle w:val="6"/>
              <w:keepNext w:val="0"/>
              <w:keepLines w:val="0"/>
              <w:pageBreakBefore w:val="0"/>
              <w:kinsoku/>
              <w:wordWrap/>
              <w:overflowPunct/>
              <w:topLinePunct w:val="0"/>
              <w:autoSpaceDE/>
              <w:bidi w:val="0"/>
              <w:adjustRightInd/>
              <w:snapToGrid/>
              <w:spacing w:line="44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rPr>
              <w:t>①所持有的有效营业执照须包含工程造价咨询经营范围</w:t>
            </w:r>
            <w:r>
              <w:rPr>
                <w:rFonts w:hint="eastAsia" w:ascii="仿宋" w:hAnsi="仿宋" w:eastAsia="仿宋" w:cs="仿宋"/>
                <w:color w:val="auto"/>
                <w:sz w:val="24"/>
                <w:szCs w:val="24"/>
                <w:highlight w:val="none"/>
                <w:lang w:val="en-US" w:eastAsia="zh-CN"/>
              </w:rPr>
              <w:t>（浣东街道2026年度代理预中包单位和浣东街道2026年度标底审计预中包单位不得参加）</w:t>
            </w:r>
            <w:r>
              <w:rPr>
                <w:rFonts w:hint="eastAsia" w:ascii="仿宋" w:hAnsi="仿宋" w:eastAsia="仿宋" w:cs="仿宋"/>
                <w:color w:val="auto"/>
                <w:sz w:val="24"/>
                <w:szCs w:val="24"/>
                <w:lang w:eastAsia="zh-CN"/>
              </w:rPr>
              <w:t>；</w:t>
            </w:r>
          </w:p>
          <w:p w14:paraId="58A3EDE2">
            <w:pPr>
              <w:pStyle w:val="6"/>
              <w:keepNext w:val="0"/>
              <w:keepLines w:val="0"/>
              <w:pageBreakBefore w:val="0"/>
              <w:kinsoku/>
              <w:wordWrap/>
              <w:overflowPunct/>
              <w:topLinePunct w:val="0"/>
              <w:autoSpaceDE/>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竞包</w:t>
            </w:r>
            <w:r>
              <w:rPr>
                <w:rFonts w:hint="eastAsia" w:ascii="仿宋" w:hAnsi="仿宋" w:eastAsia="仿宋" w:cs="仿宋"/>
                <w:color w:val="auto"/>
                <w:sz w:val="24"/>
                <w:szCs w:val="24"/>
                <w:highlight w:val="none"/>
              </w:rPr>
              <w:t>人应在</w:t>
            </w:r>
            <w:r>
              <w:rPr>
                <w:rFonts w:hint="eastAsia" w:ascii="仿宋" w:hAnsi="仿宋" w:eastAsia="仿宋" w:cs="仿宋"/>
                <w:color w:val="auto"/>
                <w:sz w:val="24"/>
                <w:szCs w:val="24"/>
                <w:highlight w:val="none"/>
                <w:lang w:eastAsia="zh-CN"/>
              </w:rPr>
              <w:t>竞包</w:t>
            </w:r>
            <w:r>
              <w:rPr>
                <w:rFonts w:hint="eastAsia" w:ascii="仿宋" w:hAnsi="仿宋" w:eastAsia="仿宋" w:cs="仿宋"/>
                <w:color w:val="auto"/>
                <w:sz w:val="24"/>
                <w:szCs w:val="24"/>
                <w:highlight w:val="none"/>
              </w:rPr>
              <w:t>时确定本单位拟派参与本项目的人员，</w:t>
            </w:r>
            <w:r>
              <w:rPr>
                <w:rFonts w:hint="eastAsia" w:ascii="仿宋" w:hAnsi="仿宋" w:eastAsia="仿宋" w:cs="仿宋"/>
                <w:color w:val="auto"/>
                <w:sz w:val="24"/>
                <w:szCs w:val="24"/>
                <w:highlight w:val="none"/>
                <w:lang w:val="en-US" w:eastAsia="zh-CN"/>
              </w:rPr>
              <w:t>其中建筑、安装、水利造价工程师至少各一名（均需提供本企业或本企业诸暨分公司为其缴纳的近3个月社保证明（2025年11月、2025年12月、2026年1月），以上人员不包括离、退休返聘人员，同一人拥有几个专业的仅按一个专业计算）</w:t>
            </w:r>
            <w:r>
              <w:rPr>
                <w:rFonts w:hint="eastAsia" w:ascii="仿宋" w:hAnsi="仿宋" w:eastAsia="仿宋" w:cs="仿宋"/>
                <w:color w:val="auto"/>
                <w:sz w:val="24"/>
                <w:szCs w:val="24"/>
                <w:lang w:eastAsia="zh-CN"/>
              </w:rPr>
              <w:t>。</w:t>
            </w:r>
          </w:p>
        </w:tc>
      </w:tr>
      <w:tr w14:paraId="3DDD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979" w:type="dxa"/>
            <w:noWrap w:val="0"/>
            <w:vAlign w:val="center"/>
          </w:tcPr>
          <w:p w14:paraId="2CDE16EE">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8588" w:type="dxa"/>
            <w:gridSpan w:val="2"/>
            <w:noWrap w:val="0"/>
            <w:vAlign w:val="center"/>
          </w:tcPr>
          <w:p w14:paraId="2F73A0B8">
            <w:pPr>
              <w:spacing w:line="240" w:lineRule="auto"/>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参加人员：法定代表人或其委托代理人</w:t>
            </w:r>
          </w:p>
          <w:p w14:paraId="0501F907">
            <w:pPr>
              <w:spacing w:line="240" w:lineRule="auto"/>
              <w:jc w:val="both"/>
              <w:rPr>
                <w:rFonts w:hint="eastAsia" w:ascii="仿宋" w:hAnsi="仿宋" w:eastAsia="仿宋" w:cs="仿宋"/>
                <w:color w:val="auto"/>
                <w:highlight w:val="none"/>
                <w:lang w:eastAsia="zh-CN"/>
              </w:rPr>
            </w:pPr>
            <w:r>
              <w:rPr>
                <w:rFonts w:hint="eastAsia" w:ascii="仿宋" w:hAnsi="仿宋" w:eastAsia="仿宋" w:cs="仿宋"/>
                <w:color w:val="auto"/>
                <w:sz w:val="24"/>
                <w:highlight w:val="none"/>
                <w:lang w:val="en-US" w:eastAsia="zh-CN"/>
              </w:rPr>
              <w:t>竞包携带资料：竞包函原件、授权委托书原件、竞包人代表身份证原件及复印件，造价咨询机构营业执照复印件、</w:t>
            </w:r>
            <w:r>
              <w:rPr>
                <w:rFonts w:hint="eastAsia" w:ascii="仿宋_GB2312" w:hAnsi="Times New Roman" w:eastAsia="仿宋_GB2312" w:cs="Times New Roman"/>
                <w:color w:val="auto"/>
                <w:sz w:val="24"/>
                <w:highlight w:val="none"/>
                <w:lang w:val="en-US" w:eastAsia="zh-CN"/>
              </w:rPr>
              <w:t>相应专业</w:t>
            </w:r>
            <w:r>
              <w:rPr>
                <w:rFonts w:hint="eastAsia" w:ascii="仿宋_GB2312" w:hAnsi="Times New Roman" w:eastAsia="仿宋_GB2312" w:cs="Times New Roman"/>
                <w:color w:val="auto"/>
                <w:sz w:val="24"/>
                <w:highlight w:val="none"/>
              </w:rPr>
              <w:t>注册造价工程师证书</w:t>
            </w:r>
            <w:r>
              <w:rPr>
                <w:rFonts w:hint="eastAsia" w:ascii="仿宋_GB2312" w:hAnsi="Times New Roman" w:eastAsia="仿宋_GB2312" w:cs="Times New Roman"/>
                <w:color w:val="auto"/>
                <w:sz w:val="24"/>
                <w:highlight w:val="none"/>
                <w:lang w:val="en-US" w:eastAsia="zh-CN"/>
              </w:rPr>
              <w:t>复印件及其社保证明</w:t>
            </w:r>
            <w:r>
              <w:rPr>
                <w:rFonts w:hint="eastAsia" w:ascii="仿宋_GB2312" w:hAnsi="Times New Roman" w:eastAsia="仿宋_GB2312" w:cs="Times New Roman"/>
                <w:color w:val="FF0000"/>
                <w:sz w:val="24"/>
                <w:highlight w:val="none"/>
                <w:lang w:val="en-US" w:eastAsia="zh-CN"/>
              </w:rPr>
              <w:t>。</w:t>
            </w:r>
            <w:r>
              <w:rPr>
                <w:rFonts w:hint="eastAsia" w:ascii="仿宋" w:hAnsi="仿宋" w:eastAsia="仿宋" w:cs="仿宋"/>
                <w:color w:val="auto"/>
                <w:sz w:val="24"/>
                <w:highlight w:val="none"/>
                <w:lang w:val="en-US" w:eastAsia="zh-CN"/>
              </w:rPr>
              <w:t>上述资料提供复印件的需加盖竞包人印章。</w:t>
            </w:r>
          </w:p>
        </w:tc>
      </w:tr>
      <w:tr w14:paraId="26AA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79" w:type="dxa"/>
            <w:noWrap w:val="0"/>
            <w:vAlign w:val="center"/>
          </w:tcPr>
          <w:p w14:paraId="3E74D137">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8588" w:type="dxa"/>
            <w:gridSpan w:val="2"/>
            <w:noWrap w:val="0"/>
            <w:vAlign w:val="center"/>
          </w:tcPr>
          <w:p w14:paraId="51CC5E27">
            <w:pPr>
              <w:spacing w:line="240" w:lineRule="auto"/>
              <w:rPr>
                <w:rFonts w:hint="eastAsia" w:ascii="仿宋" w:hAnsi="仿宋" w:eastAsia="仿宋" w:cs="仿宋"/>
                <w:sz w:val="24"/>
                <w:highlight w:val="none"/>
              </w:rPr>
            </w:pPr>
            <w:r>
              <w:rPr>
                <w:rFonts w:hint="eastAsia" w:ascii="仿宋" w:hAnsi="仿宋" w:eastAsia="仿宋" w:cs="仿宋"/>
                <w:sz w:val="24"/>
                <w:highlight w:val="none"/>
                <w:lang w:eastAsia="zh-CN"/>
              </w:rPr>
              <w:t>竞包</w:t>
            </w:r>
            <w:r>
              <w:rPr>
                <w:rFonts w:hint="eastAsia" w:ascii="仿宋" w:hAnsi="仿宋" w:eastAsia="仿宋" w:cs="仿宋"/>
                <w:sz w:val="24"/>
                <w:highlight w:val="none"/>
              </w:rPr>
              <w:t>有效期：</w:t>
            </w:r>
            <w:r>
              <w:rPr>
                <w:rFonts w:hint="eastAsia" w:ascii="仿宋" w:hAnsi="仿宋" w:eastAsia="仿宋" w:cs="仿宋"/>
                <w:sz w:val="24"/>
                <w:highlight w:val="none"/>
                <w:u w:val="single"/>
                <w:lang w:val="en-US" w:eastAsia="zh-CN"/>
              </w:rPr>
              <w:t xml:space="preserve"> 9</w:t>
            </w:r>
            <w:r>
              <w:rPr>
                <w:rFonts w:hint="eastAsia" w:ascii="仿宋" w:hAnsi="仿宋" w:eastAsia="仿宋" w:cs="仿宋"/>
                <w:sz w:val="24"/>
                <w:highlight w:val="none"/>
                <w:u w:val="single"/>
              </w:rPr>
              <w:t>0</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天（日历天数），从</w:t>
            </w:r>
            <w:r>
              <w:rPr>
                <w:rFonts w:hint="eastAsia" w:ascii="仿宋" w:hAnsi="仿宋" w:eastAsia="仿宋" w:cs="仿宋"/>
                <w:sz w:val="24"/>
                <w:highlight w:val="none"/>
                <w:lang w:eastAsia="zh-CN"/>
              </w:rPr>
              <w:t>竞包</w:t>
            </w:r>
            <w:r>
              <w:rPr>
                <w:rFonts w:hint="eastAsia" w:ascii="仿宋" w:hAnsi="仿宋" w:eastAsia="仿宋" w:cs="仿宋"/>
                <w:sz w:val="24"/>
                <w:highlight w:val="none"/>
              </w:rPr>
              <w:t>截止之日起计算</w:t>
            </w:r>
          </w:p>
        </w:tc>
      </w:tr>
      <w:tr w14:paraId="32E0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79" w:type="dxa"/>
            <w:noWrap w:val="0"/>
            <w:vAlign w:val="center"/>
          </w:tcPr>
          <w:p w14:paraId="362A1556">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8588" w:type="dxa"/>
            <w:gridSpan w:val="2"/>
            <w:noWrap w:val="0"/>
            <w:vAlign w:val="center"/>
          </w:tcPr>
          <w:p w14:paraId="4026DC2C">
            <w:pPr>
              <w:spacing w:line="240" w:lineRule="auto"/>
              <w:rPr>
                <w:rFonts w:hint="eastAsia" w:ascii="仿宋" w:hAnsi="仿宋" w:eastAsia="仿宋" w:cs="仿宋"/>
                <w:sz w:val="24"/>
                <w:highlight w:val="none"/>
              </w:rPr>
            </w:pPr>
            <w:r>
              <w:rPr>
                <w:rFonts w:hint="eastAsia" w:ascii="仿宋" w:hAnsi="仿宋" w:eastAsia="仿宋" w:cs="仿宋"/>
                <w:sz w:val="24"/>
                <w:highlight w:val="none"/>
                <w:lang w:eastAsia="zh-CN"/>
              </w:rPr>
              <w:t>竞包</w:t>
            </w:r>
            <w:r>
              <w:rPr>
                <w:rFonts w:hint="eastAsia" w:ascii="仿宋" w:hAnsi="仿宋" w:eastAsia="仿宋" w:cs="仿宋"/>
                <w:sz w:val="24"/>
                <w:highlight w:val="none"/>
              </w:rPr>
              <w:t>保证金： 无</w:t>
            </w:r>
          </w:p>
        </w:tc>
      </w:tr>
      <w:tr w14:paraId="5A88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979" w:type="dxa"/>
            <w:noWrap w:val="0"/>
            <w:vAlign w:val="center"/>
          </w:tcPr>
          <w:p w14:paraId="3E8F6D20">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8588" w:type="dxa"/>
            <w:gridSpan w:val="2"/>
            <w:noWrap w:val="0"/>
            <w:vAlign w:val="center"/>
          </w:tcPr>
          <w:p w14:paraId="210C2777">
            <w:pPr>
              <w:spacing w:line="24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合同履约保证金：</w:t>
            </w:r>
            <w:r>
              <w:rPr>
                <w:rFonts w:hint="eastAsia" w:ascii="仿宋" w:hAnsi="仿宋" w:eastAsia="仿宋" w:cs="仿宋"/>
                <w:sz w:val="24"/>
                <w:highlight w:val="none"/>
                <w:u w:val="single"/>
                <w:lang w:val="en-US" w:eastAsia="zh-CN"/>
              </w:rPr>
              <w:t>叁万元</w:t>
            </w:r>
          </w:p>
          <w:p w14:paraId="1E0184D1">
            <w:pPr>
              <w:spacing w:line="24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收款单位：诸暨市人民政府浣东街道办事处</w:t>
            </w:r>
          </w:p>
          <w:p w14:paraId="6078AC08">
            <w:pPr>
              <w:spacing w:line="24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开户银行：诸暨市农商银行浣东支行</w:t>
            </w:r>
          </w:p>
          <w:p w14:paraId="6B304B1A">
            <w:pPr>
              <w:spacing w:line="24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银行帐号：201000094866039</w:t>
            </w:r>
          </w:p>
          <w:p w14:paraId="13E4D53A">
            <w:pPr>
              <w:spacing w:line="24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中包人必须在合同签订前向发包人提交合同履约保证金</w:t>
            </w:r>
            <w:bookmarkStart w:id="17" w:name="_GoBack"/>
            <w:bookmarkEnd w:id="17"/>
            <w:r>
              <w:rPr>
                <w:rFonts w:hint="eastAsia" w:ascii="仿宋" w:hAnsi="仿宋" w:eastAsia="仿宋" w:cs="仿宋"/>
                <w:sz w:val="24"/>
                <w:highlight w:val="none"/>
                <w:lang w:val="en-US" w:eastAsia="zh-CN"/>
              </w:rPr>
              <w:t>，未按发包文件规定提交合同履约保证金的，视为放弃中包。</w:t>
            </w:r>
          </w:p>
        </w:tc>
      </w:tr>
    </w:tbl>
    <w:p w14:paraId="32837877">
      <w:pPr>
        <w:numPr>
          <w:ilvl w:val="0"/>
          <w:numId w:val="0"/>
        </w:numPr>
        <w:jc w:val="center"/>
        <w:rPr>
          <w:rFonts w:hint="eastAsia" w:ascii="仿宋" w:hAnsi="仿宋" w:eastAsia="仿宋" w:cs="仿宋"/>
          <w:highlight w:val="none"/>
        </w:rPr>
      </w:pPr>
      <w:r>
        <w:rPr>
          <w:rFonts w:hint="eastAsia" w:ascii="仿宋" w:hAnsi="仿宋" w:eastAsia="仿宋" w:cs="仿宋"/>
          <w:sz w:val="36"/>
          <w:highlight w:val="none"/>
          <w:lang w:val="en-US" w:eastAsia="zh-CN"/>
        </w:rPr>
        <w:br w:type="page"/>
      </w:r>
      <w:r>
        <w:rPr>
          <w:rFonts w:hint="eastAsia" w:ascii="仿宋" w:hAnsi="仿宋" w:eastAsia="仿宋" w:cs="仿宋"/>
          <w:sz w:val="36"/>
          <w:highlight w:val="none"/>
          <w:lang w:val="en-US" w:eastAsia="zh-CN"/>
        </w:rPr>
        <w:t>二</w:t>
      </w:r>
      <w:r>
        <w:rPr>
          <w:rFonts w:hint="eastAsia" w:ascii="仿宋" w:hAnsi="仿宋" w:eastAsia="仿宋" w:cs="仿宋"/>
          <w:sz w:val="36"/>
          <w:highlight w:val="none"/>
        </w:rPr>
        <w:t>、日程安排表</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1"/>
        <w:gridCol w:w="3472"/>
        <w:gridCol w:w="2145"/>
        <w:gridCol w:w="1702"/>
      </w:tblGrid>
      <w:tr w14:paraId="3314F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2131"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09A5BEA3">
            <w:pPr>
              <w:spacing w:line="3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安排</w:t>
            </w:r>
          </w:p>
          <w:p w14:paraId="1A39B5F4">
            <w:pPr>
              <w:spacing w:line="320" w:lineRule="exact"/>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程序</w:t>
            </w:r>
          </w:p>
        </w:tc>
        <w:tc>
          <w:tcPr>
            <w:tcW w:w="3472" w:type="dxa"/>
            <w:tcBorders>
              <w:top w:val="single" w:color="auto" w:sz="4" w:space="0"/>
              <w:left w:val="single" w:color="auto" w:sz="4" w:space="0"/>
              <w:bottom w:val="single" w:color="auto" w:sz="4" w:space="0"/>
              <w:right w:val="single" w:color="auto" w:sz="4" w:space="0"/>
            </w:tcBorders>
            <w:noWrap w:val="0"/>
            <w:vAlign w:val="center"/>
          </w:tcPr>
          <w:p w14:paraId="0EA21151">
            <w:pPr>
              <w:spacing w:line="320" w:lineRule="exac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时间</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35C91ECE">
            <w:pPr>
              <w:spacing w:line="320" w:lineRule="exac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地点</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600E60A7">
            <w:pPr>
              <w:spacing w:line="320" w:lineRule="exac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备注</w:t>
            </w:r>
          </w:p>
        </w:tc>
      </w:tr>
      <w:tr w14:paraId="16E09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3" w:hRule="atLeast"/>
          <w:jc w:val="center"/>
        </w:trPr>
        <w:tc>
          <w:tcPr>
            <w:tcW w:w="2131" w:type="dxa"/>
            <w:tcBorders>
              <w:top w:val="single" w:color="auto" w:sz="4" w:space="0"/>
              <w:left w:val="single" w:color="auto" w:sz="4" w:space="0"/>
              <w:bottom w:val="single" w:color="auto" w:sz="4" w:space="0"/>
              <w:right w:val="single" w:color="auto" w:sz="4" w:space="0"/>
            </w:tcBorders>
            <w:noWrap w:val="0"/>
            <w:vAlign w:val="center"/>
          </w:tcPr>
          <w:p w14:paraId="344F491D">
            <w:pPr>
              <w:spacing w:line="320" w:lineRule="exac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信息发布</w:t>
            </w:r>
          </w:p>
        </w:tc>
        <w:tc>
          <w:tcPr>
            <w:tcW w:w="3472" w:type="dxa"/>
            <w:tcBorders>
              <w:top w:val="single" w:color="auto" w:sz="4" w:space="0"/>
              <w:left w:val="single" w:color="auto" w:sz="4" w:space="0"/>
              <w:bottom w:val="single" w:color="auto" w:sz="4" w:space="0"/>
              <w:right w:val="single" w:color="auto" w:sz="4" w:space="0"/>
            </w:tcBorders>
            <w:noWrap w:val="0"/>
            <w:vAlign w:val="center"/>
          </w:tcPr>
          <w:p w14:paraId="08587482">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日</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0326F9D6">
            <w:pPr>
              <w:spacing w:line="320" w:lineRule="exac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诸暨市公共资源交易网</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2BA1917A">
            <w:pPr>
              <w:spacing w:line="360" w:lineRule="auto"/>
              <w:rPr>
                <w:rFonts w:hint="eastAsia" w:ascii="仿宋" w:hAnsi="仿宋" w:eastAsia="仿宋" w:cs="仿宋"/>
                <w:sz w:val="24"/>
                <w:szCs w:val="24"/>
                <w:highlight w:val="none"/>
              </w:rPr>
            </w:pPr>
          </w:p>
        </w:tc>
      </w:tr>
      <w:tr w14:paraId="0B667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7" w:hRule="atLeast"/>
          <w:jc w:val="center"/>
        </w:trPr>
        <w:tc>
          <w:tcPr>
            <w:tcW w:w="2131" w:type="dxa"/>
            <w:tcBorders>
              <w:top w:val="single" w:color="auto" w:sz="4" w:space="0"/>
              <w:left w:val="single" w:color="auto" w:sz="4" w:space="0"/>
              <w:bottom w:val="single" w:color="auto" w:sz="4" w:space="0"/>
              <w:right w:val="single" w:color="auto" w:sz="4" w:space="0"/>
            </w:tcBorders>
            <w:noWrap w:val="0"/>
            <w:vAlign w:val="center"/>
          </w:tcPr>
          <w:p w14:paraId="57048003">
            <w:pPr>
              <w:spacing w:line="320" w:lineRule="exac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lang w:eastAsia="zh-CN"/>
              </w:rPr>
              <w:t>发包</w:t>
            </w:r>
            <w:r>
              <w:rPr>
                <w:rFonts w:hint="eastAsia" w:ascii="仿宋" w:hAnsi="仿宋" w:eastAsia="仿宋" w:cs="仿宋"/>
                <w:color w:val="000000"/>
                <w:sz w:val="24"/>
                <w:szCs w:val="24"/>
                <w:highlight w:val="none"/>
              </w:rPr>
              <w:t>文件</w:t>
            </w:r>
          </w:p>
        </w:tc>
        <w:tc>
          <w:tcPr>
            <w:tcW w:w="3472" w:type="dxa"/>
            <w:tcBorders>
              <w:top w:val="single" w:color="auto" w:sz="4" w:space="0"/>
              <w:left w:val="single" w:color="auto" w:sz="4" w:space="0"/>
              <w:bottom w:val="single" w:color="auto" w:sz="4" w:space="0"/>
              <w:right w:val="single" w:color="auto" w:sz="4" w:space="0"/>
            </w:tcBorders>
            <w:noWrap w:val="0"/>
            <w:vAlign w:val="center"/>
          </w:tcPr>
          <w:p w14:paraId="34088CEA">
            <w:pPr>
              <w:spacing w:line="320" w:lineRule="exact"/>
              <w:jc w:val="cente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7FE1EBFB">
            <w:pPr>
              <w:spacing w:line="3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诸暨市公共资源交易网</w:t>
            </w:r>
          </w:p>
          <w:p w14:paraId="24080CF5">
            <w:pPr>
              <w:spacing w:line="3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自行下载</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7CC81D1E">
            <w:pPr>
              <w:spacing w:line="360" w:lineRule="auto"/>
              <w:rPr>
                <w:rFonts w:hint="eastAsia" w:ascii="仿宋" w:hAnsi="仿宋" w:eastAsia="仿宋" w:cs="仿宋"/>
                <w:sz w:val="24"/>
                <w:szCs w:val="24"/>
                <w:highlight w:val="none"/>
              </w:rPr>
            </w:pPr>
          </w:p>
        </w:tc>
      </w:tr>
      <w:tr w14:paraId="6C76C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7" w:hRule="atLeast"/>
          <w:jc w:val="center"/>
        </w:trPr>
        <w:tc>
          <w:tcPr>
            <w:tcW w:w="2131" w:type="dxa"/>
            <w:tcBorders>
              <w:top w:val="single" w:color="auto" w:sz="4" w:space="0"/>
              <w:left w:val="single" w:color="auto" w:sz="4" w:space="0"/>
              <w:bottom w:val="single" w:color="auto" w:sz="4" w:space="0"/>
              <w:right w:val="single" w:color="auto" w:sz="4" w:space="0"/>
            </w:tcBorders>
            <w:noWrap w:val="0"/>
            <w:vAlign w:val="center"/>
          </w:tcPr>
          <w:p w14:paraId="3D487392">
            <w:pPr>
              <w:spacing w:line="3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发包</w:t>
            </w:r>
            <w:r>
              <w:rPr>
                <w:rFonts w:hint="eastAsia" w:ascii="仿宋" w:hAnsi="仿宋" w:eastAsia="仿宋" w:cs="仿宋"/>
                <w:color w:val="000000"/>
                <w:sz w:val="24"/>
                <w:szCs w:val="24"/>
                <w:highlight w:val="none"/>
              </w:rPr>
              <w:t>文件澄清</w:t>
            </w:r>
          </w:p>
          <w:p w14:paraId="2BE25888">
            <w:pPr>
              <w:spacing w:line="320" w:lineRule="exac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截止时间</w:t>
            </w:r>
          </w:p>
        </w:tc>
        <w:tc>
          <w:tcPr>
            <w:tcW w:w="3472" w:type="dxa"/>
            <w:tcBorders>
              <w:top w:val="single" w:color="auto" w:sz="4" w:space="0"/>
              <w:left w:val="single" w:color="auto" w:sz="4" w:space="0"/>
              <w:bottom w:val="single" w:color="auto" w:sz="4" w:space="0"/>
              <w:right w:val="single" w:color="auto" w:sz="4" w:space="0"/>
            </w:tcBorders>
            <w:noWrap w:val="0"/>
            <w:vAlign w:val="center"/>
          </w:tcPr>
          <w:p w14:paraId="756B1BB9">
            <w:pPr>
              <w:spacing w:line="320" w:lineRule="exact"/>
              <w:jc w:val="center"/>
              <w:rPr>
                <w:rFonts w:hint="eastAsia" w:ascii="仿宋" w:hAnsi="仿宋" w:eastAsia="仿宋" w:cs="仿宋"/>
                <w:b/>
                <w:bCs/>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 xml:space="preserve">时止  </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7AE31C8D">
            <w:pPr>
              <w:spacing w:line="32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如有疑问请以书面形式并加盖单位公章，递交到</w:t>
            </w:r>
            <w:r>
              <w:rPr>
                <w:rFonts w:hint="eastAsia" w:ascii="仿宋" w:hAnsi="仿宋" w:eastAsia="仿宋" w:cs="仿宋"/>
                <w:color w:val="000000"/>
                <w:sz w:val="24"/>
                <w:szCs w:val="24"/>
                <w:highlight w:val="none"/>
                <w:lang w:eastAsia="zh-CN"/>
              </w:rPr>
              <w:t>浣东街道交易办</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3F5F1A87">
            <w:pPr>
              <w:spacing w:line="320" w:lineRule="exact"/>
              <w:jc w:val="center"/>
              <w:rPr>
                <w:rFonts w:hint="eastAsia" w:ascii="仿宋" w:hAnsi="仿宋" w:eastAsia="仿宋" w:cs="仿宋"/>
                <w:sz w:val="24"/>
                <w:szCs w:val="24"/>
                <w:highlight w:val="none"/>
              </w:rPr>
            </w:pPr>
          </w:p>
        </w:tc>
      </w:tr>
      <w:tr w14:paraId="60DEE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8" w:hRule="atLeast"/>
          <w:jc w:val="center"/>
        </w:trPr>
        <w:tc>
          <w:tcPr>
            <w:tcW w:w="2131" w:type="dxa"/>
            <w:tcBorders>
              <w:top w:val="single" w:color="auto" w:sz="4" w:space="0"/>
              <w:left w:val="single" w:color="auto" w:sz="4" w:space="0"/>
              <w:bottom w:val="single" w:color="auto" w:sz="4" w:space="0"/>
              <w:right w:val="single" w:color="auto" w:sz="4" w:space="0"/>
            </w:tcBorders>
            <w:noWrap w:val="0"/>
            <w:vAlign w:val="center"/>
          </w:tcPr>
          <w:p w14:paraId="17A7746B">
            <w:pPr>
              <w:spacing w:line="32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竞包</w:t>
            </w:r>
            <w:r>
              <w:rPr>
                <w:rFonts w:hint="eastAsia" w:ascii="仿宋" w:hAnsi="仿宋" w:eastAsia="仿宋" w:cs="仿宋"/>
                <w:color w:val="000000"/>
                <w:sz w:val="24"/>
                <w:szCs w:val="24"/>
                <w:highlight w:val="none"/>
              </w:rPr>
              <w:t>文件递交</w:t>
            </w:r>
          </w:p>
          <w:p w14:paraId="50D33E08">
            <w:pPr>
              <w:spacing w:line="320" w:lineRule="exac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竞包</w:t>
            </w:r>
            <w:r>
              <w:rPr>
                <w:rFonts w:hint="eastAsia" w:ascii="仿宋" w:hAnsi="仿宋" w:eastAsia="仿宋" w:cs="仿宋"/>
                <w:color w:val="000000"/>
                <w:sz w:val="24"/>
                <w:szCs w:val="24"/>
                <w:highlight w:val="none"/>
              </w:rPr>
              <w:t>截止时间）</w:t>
            </w:r>
          </w:p>
        </w:tc>
        <w:tc>
          <w:tcPr>
            <w:tcW w:w="3472" w:type="dxa"/>
            <w:tcBorders>
              <w:top w:val="single" w:color="auto" w:sz="4" w:space="0"/>
              <w:left w:val="single" w:color="auto" w:sz="4" w:space="0"/>
              <w:bottom w:val="single" w:color="auto" w:sz="4" w:space="0"/>
              <w:right w:val="single" w:color="auto" w:sz="4" w:space="0"/>
            </w:tcBorders>
            <w:noWrap w:val="0"/>
            <w:vAlign w:val="center"/>
          </w:tcPr>
          <w:p w14:paraId="38C3E766">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rPr>
              <w:t>止</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3DD11F91">
            <w:pPr>
              <w:spacing w:line="32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诸暨市浣东街道215办公室</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1557268D">
            <w:pPr>
              <w:pStyle w:val="14"/>
              <w:spacing w:line="400" w:lineRule="exac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现场递交，逾时视为弃权</w:t>
            </w:r>
          </w:p>
        </w:tc>
      </w:tr>
      <w:tr w14:paraId="6C32C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8" w:hRule="atLeast"/>
          <w:jc w:val="center"/>
        </w:trPr>
        <w:tc>
          <w:tcPr>
            <w:tcW w:w="2131" w:type="dxa"/>
            <w:tcBorders>
              <w:top w:val="single" w:color="auto" w:sz="4" w:space="0"/>
              <w:left w:val="single" w:color="auto" w:sz="4" w:space="0"/>
              <w:bottom w:val="single" w:color="auto" w:sz="4" w:space="0"/>
              <w:right w:val="single" w:color="auto" w:sz="4" w:space="0"/>
            </w:tcBorders>
            <w:noWrap w:val="0"/>
            <w:vAlign w:val="center"/>
          </w:tcPr>
          <w:p w14:paraId="63321ACD">
            <w:pPr>
              <w:spacing w:line="320" w:lineRule="exact"/>
              <w:jc w:val="center"/>
              <w:rPr>
                <w:rFonts w:hint="eastAsia" w:ascii="仿宋" w:hAnsi="仿宋" w:eastAsia="仿宋" w:cs="仿宋"/>
                <w:sz w:val="24"/>
                <w:szCs w:val="24"/>
                <w:highlight w:val="none"/>
                <w:lang w:eastAsia="zh-CN"/>
              </w:rPr>
            </w:pPr>
            <w:r>
              <w:rPr>
                <w:rFonts w:hint="eastAsia" w:ascii="仿宋" w:hAnsi="仿宋" w:eastAsia="仿宋" w:cs="仿宋"/>
                <w:color w:val="000000"/>
                <w:sz w:val="24"/>
                <w:szCs w:val="24"/>
                <w:highlight w:val="none"/>
                <w:lang w:eastAsia="zh-CN"/>
              </w:rPr>
              <w:t>竞包</w:t>
            </w:r>
          </w:p>
        </w:tc>
        <w:tc>
          <w:tcPr>
            <w:tcW w:w="3472" w:type="dxa"/>
            <w:tcBorders>
              <w:top w:val="single" w:color="auto" w:sz="4" w:space="0"/>
              <w:left w:val="single" w:color="auto" w:sz="4" w:space="0"/>
              <w:bottom w:val="single" w:color="auto" w:sz="4" w:space="0"/>
              <w:right w:val="single" w:color="auto" w:sz="4" w:space="0"/>
            </w:tcBorders>
            <w:noWrap w:val="0"/>
            <w:vAlign w:val="center"/>
          </w:tcPr>
          <w:p w14:paraId="62039256">
            <w:pPr>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时</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1F78EB15">
            <w:pPr>
              <w:spacing w:line="320" w:lineRule="exact"/>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诸暨市浣东街道215办公室</w:t>
            </w:r>
          </w:p>
          <w:p w14:paraId="42B922E4">
            <w:pPr>
              <w:spacing w:line="320" w:lineRule="exact"/>
              <w:jc w:val="center"/>
              <w:rPr>
                <w:rFonts w:hint="eastAsia" w:ascii="仿宋" w:hAnsi="仿宋" w:eastAsia="仿宋" w:cs="仿宋"/>
                <w:color w:val="000000"/>
                <w:sz w:val="24"/>
                <w:szCs w:val="24"/>
                <w:highlight w:val="none"/>
                <w:lang w:val="en-US" w:eastAsia="zh-CN"/>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14:paraId="4C81C715">
            <w:pPr>
              <w:spacing w:line="320" w:lineRule="exact"/>
              <w:jc w:val="center"/>
              <w:rPr>
                <w:rFonts w:hint="eastAsia" w:ascii="仿宋" w:hAnsi="仿宋" w:eastAsia="仿宋" w:cs="仿宋"/>
                <w:sz w:val="24"/>
                <w:szCs w:val="24"/>
                <w:highlight w:val="none"/>
              </w:rPr>
            </w:pPr>
          </w:p>
        </w:tc>
      </w:tr>
    </w:tbl>
    <w:p w14:paraId="54B5F546">
      <w:pPr>
        <w:spacing w:line="360" w:lineRule="auto"/>
        <w:rPr>
          <w:rFonts w:hint="eastAsia" w:ascii="仿宋" w:hAnsi="仿宋" w:eastAsia="仿宋" w:cs="仿宋"/>
          <w:sz w:val="24"/>
        </w:rPr>
      </w:pPr>
    </w:p>
    <w:p w14:paraId="3DD116CD">
      <w:pPr>
        <w:spacing w:line="360" w:lineRule="auto"/>
        <w:ind w:firstLine="240" w:firstLineChars="100"/>
        <w:rPr>
          <w:rFonts w:hint="eastAsia" w:ascii="仿宋" w:hAnsi="仿宋" w:eastAsia="仿宋" w:cs="仿宋"/>
          <w:sz w:val="24"/>
        </w:rPr>
      </w:pPr>
      <w:r>
        <w:rPr>
          <w:rFonts w:hint="eastAsia" w:ascii="仿宋" w:hAnsi="仿宋" w:eastAsia="仿宋" w:cs="仿宋"/>
          <w:sz w:val="24"/>
        </w:rPr>
        <w:t>注：本表日程如有变动，以补充通知或修改文件通知时间为准。</w:t>
      </w:r>
    </w:p>
    <w:p w14:paraId="3AC07A57">
      <w:pPr>
        <w:snapToGrid w:val="0"/>
        <w:spacing w:after="120" w:afterLines="50"/>
        <w:jc w:val="center"/>
        <w:rPr>
          <w:rFonts w:hint="eastAsia" w:ascii="仿宋" w:hAnsi="仿宋" w:eastAsia="仿宋" w:cs="仿宋"/>
          <w:sz w:val="44"/>
        </w:rPr>
      </w:pPr>
      <w:r>
        <w:rPr>
          <w:rFonts w:hint="eastAsia" w:ascii="仿宋" w:hAnsi="仿宋" w:eastAsia="仿宋" w:cs="仿宋"/>
          <w:sz w:val="44"/>
          <w:highlight w:val="none"/>
        </w:rPr>
        <w:br w:type="page"/>
      </w:r>
      <w:r>
        <w:rPr>
          <w:rFonts w:hint="eastAsia" w:ascii="仿宋" w:hAnsi="仿宋" w:eastAsia="仿宋" w:cs="仿宋"/>
          <w:sz w:val="44"/>
        </w:rPr>
        <w:t>第</w:t>
      </w:r>
      <w:r>
        <w:rPr>
          <w:rFonts w:hint="eastAsia" w:ascii="仿宋" w:hAnsi="仿宋" w:eastAsia="仿宋" w:cs="仿宋"/>
          <w:sz w:val="44"/>
          <w:lang w:val="en-US" w:eastAsia="zh-CN"/>
        </w:rPr>
        <w:t>三</w:t>
      </w:r>
      <w:r>
        <w:rPr>
          <w:rFonts w:hint="eastAsia" w:ascii="仿宋" w:hAnsi="仿宋" w:eastAsia="仿宋" w:cs="仿宋"/>
          <w:sz w:val="44"/>
        </w:rPr>
        <w:t>章　</w:t>
      </w:r>
      <w:r>
        <w:rPr>
          <w:rFonts w:hint="eastAsia" w:ascii="仿宋" w:hAnsi="仿宋" w:eastAsia="仿宋" w:cs="仿宋"/>
          <w:sz w:val="44"/>
          <w:lang w:eastAsia="zh-CN"/>
        </w:rPr>
        <w:t>竞包</w:t>
      </w:r>
      <w:r>
        <w:rPr>
          <w:rFonts w:hint="eastAsia" w:ascii="仿宋" w:hAnsi="仿宋" w:eastAsia="仿宋" w:cs="仿宋"/>
          <w:sz w:val="44"/>
        </w:rPr>
        <w:t>人须知</w:t>
      </w:r>
    </w:p>
    <w:p w14:paraId="45D2573F">
      <w:pPr>
        <w:snapToGrid w:val="0"/>
        <w:spacing w:line="400" w:lineRule="exact"/>
        <w:jc w:val="center"/>
        <w:rPr>
          <w:rFonts w:hint="eastAsia" w:ascii="仿宋" w:hAnsi="仿宋" w:eastAsia="仿宋" w:cs="仿宋"/>
          <w:sz w:val="32"/>
        </w:rPr>
      </w:pPr>
      <w:r>
        <w:rPr>
          <w:rFonts w:hint="eastAsia" w:ascii="仿宋" w:hAnsi="仿宋" w:eastAsia="仿宋" w:cs="仿宋"/>
          <w:sz w:val="32"/>
        </w:rPr>
        <w:t>一、总则</w:t>
      </w:r>
    </w:p>
    <w:p w14:paraId="77F829C2">
      <w:pPr>
        <w:snapToGrid w:val="0"/>
        <w:spacing w:line="380" w:lineRule="exact"/>
        <w:ind w:firstLine="472" w:firstLineChars="196"/>
        <w:rPr>
          <w:rFonts w:hint="eastAsia" w:ascii="仿宋" w:hAnsi="仿宋" w:eastAsia="仿宋" w:cs="仿宋"/>
          <w:b/>
          <w:bCs/>
          <w:sz w:val="24"/>
        </w:rPr>
      </w:pPr>
      <w:r>
        <w:rPr>
          <w:rFonts w:hint="eastAsia" w:ascii="仿宋" w:hAnsi="仿宋" w:eastAsia="仿宋" w:cs="仿宋"/>
          <w:b/>
          <w:bCs/>
          <w:sz w:val="24"/>
        </w:rPr>
        <w:t>(一)项目说明</w:t>
      </w:r>
    </w:p>
    <w:p w14:paraId="2AD69DCD">
      <w:pPr>
        <w:snapToGrid w:val="0"/>
        <w:spacing w:line="380" w:lineRule="exact"/>
        <w:ind w:firstLine="480" w:firstLineChars="200"/>
        <w:rPr>
          <w:rFonts w:hint="eastAsia" w:ascii="仿宋" w:hAnsi="仿宋" w:eastAsia="仿宋" w:cs="仿宋"/>
          <w:sz w:val="24"/>
        </w:rPr>
      </w:pPr>
      <w:r>
        <w:rPr>
          <w:rFonts w:hint="eastAsia" w:ascii="仿宋" w:hAnsi="仿宋" w:eastAsia="仿宋" w:cs="仿宋"/>
          <w:sz w:val="24"/>
        </w:rPr>
        <w:t>详见</w:t>
      </w:r>
      <w:r>
        <w:rPr>
          <w:rFonts w:hint="eastAsia" w:ascii="仿宋" w:hAnsi="仿宋" w:eastAsia="仿宋" w:cs="仿宋"/>
          <w:sz w:val="24"/>
          <w:lang w:eastAsia="zh-CN"/>
        </w:rPr>
        <w:t>发包</w:t>
      </w:r>
      <w:r>
        <w:rPr>
          <w:rFonts w:hint="eastAsia" w:ascii="仿宋" w:hAnsi="仿宋" w:eastAsia="仿宋" w:cs="仿宋"/>
          <w:sz w:val="24"/>
        </w:rPr>
        <w:t>公告和前附表。</w:t>
      </w:r>
    </w:p>
    <w:p w14:paraId="7C8ADF90">
      <w:pPr>
        <w:snapToGrid w:val="0"/>
        <w:spacing w:line="380" w:lineRule="exact"/>
        <w:ind w:firstLine="482" w:firstLineChars="200"/>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lang w:val="en-US" w:eastAsia="zh-CN"/>
        </w:rPr>
        <w:t>二</w:t>
      </w:r>
      <w:r>
        <w:rPr>
          <w:rFonts w:hint="eastAsia" w:ascii="仿宋" w:hAnsi="仿宋" w:eastAsia="仿宋" w:cs="仿宋"/>
          <w:b/>
          <w:bCs/>
          <w:sz w:val="24"/>
        </w:rPr>
        <w:t>)</w:t>
      </w:r>
      <w:r>
        <w:rPr>
          <w:rFonts w:hint="eastAsia" w:ascii="仿宋" w:hAnsi="仿宋" w:eastAsia="仿宋" w:cs="仿宋"/>
          <w:b/>
          <w:bCs/>
          <w:sz w:val="24"/>
          <w:lang w:eastAsia="zh-CN"/>
        </w:rPr>
        <w:t>发包</w:t>
      </w:r>
      <w:r>
        <w:rPr>
          <w:rFonts w:hint="eastAsia" w:ascii="仿宋" w:hAnsi="仿宋" w:eastAsia="仿宋" w:cs="仿宋"/>
          <w:b/>
          <w:bCs/>
          <w:sz w:val="24"/>
        </w:rPr>
        <w:t>方式</w:t>
      </w:r>
    </w:p>
    <w:p w14:paraId="71E1F6C0">
      <w:pPr>
        <w:snapToGrid w:val="0"/>
        <w:spacing w:line="380" w:lineRule="exact"/>
        <w:ind w:firstLine="480" w:firstLineChars="200"/>
        <w:rPr>
          <w:rFonts w:hint="eastAsia" w:ascii="仿宋" w:hAnsi="仿宋" w:eastAsia="仿宋" w:cs="仿宋"/>
          <w:sz w:val="24"/>
        </w:rPr>
      </w:pPr>
      <w:r>
        <w:rPr>
          <w:rFonts w:hint="eastAsia" w:ascii="仿宋" w:hAnsi="仿宋" w:eastAsia="仿宋" w:cs="仿宋"/>
          <w:sz w:val="24"/>
        </w:rPr>
        <w:t>本项目采用公开</w:t>
      </w:r>
      <w:r>
        <w:rPr>
          <w:rFonts w:hint="eastAsia" w:ascii="仿宋" w:hAnsi="仿宋" w:eastAsia="仿宋" w:cs="仿宋"/>
          <w:sz w:val="24"/>
          <w:lang w:eastAsia="zh-CN"/>
        </w:rPr>
        <w:t>发包</w:t>
      </w:r>
      <w:r>
        <w:rPr>
          <w:rFonts w:hint="eastAsia" w:ascii="仿宋" w:hAnsi="仿宋" w:eastAsia="仿宋" w:cs="仿宋"/>
          <w:sz w:val="24"/>
        </w:rPr>
        <w:t>的方式，择优选定</w:t>
      </w:r>
      <w:r>
        <w:rPr>
          <w:rFonts w:hint="eastAsia" w:ascii="仿宋" w:hAnsi="仿宋" w:eastAsia="仿宋" w:cs="仿宋"/>
          <w:sz w:val="24"/>
          <w:lang w:val="en-US" w:eastAsia="zh-CN"/>
        </w:rPr>
        <w:t>结算</w:t>
      </w:r>
      <w:r>
        <w:rPr>
          <w:rFonts w:hint="eastAsia" w:ascii="仿宋" w:hAnsi="仿宋" w:eastAsia="仿宋" w:cs="仿宋"/>
          <w:sz w:val="24"/>
          <w:lang w:eastAsia="zh-CN"/>
        </w:rPr>
        <w:t>审计机构</w:t>
      </w:r>
      <w:r>
        <w:rPr>
          <w:rFonts w:hint="eastAsia" w:ascii="仿宋" w:hAnsi="仿宋" w:eastAsia="仿宋" w:cs="仿宋"/>
          <w:sz w:val="24"/>
        </w:rPr>
        <w:t>。</w:t>
      </w:r>
    </w:p>
    <w:p w14:paraId="71C5B1B0">
      <w:pPr>
        <w:snapToGrid w:val="0"/>
        <w:spacing w:line="380" w:lineRule="exact"/>
        <w:ind w:firstLine="482" w:firstLineChars="200"/>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lang w:val="en-US" w:eastAsia="zh-CN"/>
        </w:rPr>
        <w:t>三</w:t>
      </w:r>
      <w:r>
        <w:rPr>
          <w:rFonts w:hint="eastAsia" w:ascii="仿宋" w:hAnsi="仿宋" w:eastAsia="仿宋" w:cs="仿宋"/>
          <w:b/>
          <w:bCs/>
          <w:sz w:val="24"/>
        </w:rPr>
        <w:t>)</w:t>
      </w:r>
      <w:r>
        <w:rPr>
          <w:rFonts w:hint="eastAsia" w:ascii="仿宋" w:hAnsi="仿宋" w:eastAsia="仿宋" w:cs="仿宋"/>
          <w:b/>
          <w:bCs/>
          <w:sz w:val="24"/>
          <w:lang w:eastAsia="zh-CN"/>
        </w:rPr>
        <w:t>竞包</w:t>
      </w:r>
      <w:r>
        <w:rPr>
          <w:rFonts w:hint="eastAsia" w:ascii="仿宋" w:hAnsi="仿宋" w:eastAsia="仿宋" w:cs="仿宋"/>
          <w:b/>
          <w:bCs/>
          <w:sz w:val="24"/>
        </w:rPr>
        <w:t>费用</w:t>
      </w:r>
    </w:p>
    <w:p w14:paraId="7661D3B4">
      <w:pPr>
        <w:snapToGrid w:val="0"/>
        <w:spacing w:line="38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结算</w:t>
      </w:r>
      <w:r>
        <w:rPr>
          <w:rFonts w:hint="eastAsia" w:ascii="仿宋" w:hAnsi="仿宋" w:eastAsia="仿宋" w:cs="仿宋"/>
          <w:sz w:val="24"/>
          <w:lang w:eastAsia="zh-CN"/>
        </w:rPr>
        <w:t>审计机构</w:t>
      </w:r>
      <w:r>
        <w:rPr>
          <w:rFonts w:hint="eastAsia" w:ascii="仿宋" w:hAnsi="仿宋" w:eastAsia="仿宋" w:cs="仿宋"/>
          <w:sz w:val="24"/>
        </w:rPr>
        <w:t>在</w:t>
      </w:r>
      <w:r>
        <w:rPr>
          <w:rFonts w:hint="eastAsia" w:ascii="仿宋" w:hAnsi="仿宋" w:eastAsia="仿宋" w:cs="仿宋"/>
          <w:sz w:val="24"/>
          <w:lang w:eastAsia="zh-CN"/>
        </w:rPr>
        <w:t>竞包</w:t>
      </w:r>
      <w:r>
        <w:rPr>
          <w:rFonts w:hint="eastAsia" w:ascii="仿宋" w:hAnsi="仿宋" w:eastAsia="仿宋" w:cs="仿宋"/>
          <w:sz w:val="24"/>
        </w:rPr>
        <w:t>过程中的一切费用，不论</w:t>
      </w:r>
      <w:r>
        <w:rPr>
          <w:rFonts w:hint="eastAsia" w:ascii="仿宋" w:hAnsi="仿宋" w:eastAsia="仿宋" w:cs="仿宋"/>
          <w:sz w:val="24"/>
          <w:lang w:eastAsia="zh-CN"/>
        </w:rPr>
        <w:t>中包</w:t>
      </w:r>
      <w:r>
        <w:rPr>
          <w:rFonts w:hint="eastAsia" w:ascii="仿宋" w:hAnsi="仿宋" w:eastAsia="仿宋" w:cs="仿宋"/>
          <w:sz w:val="24"/>
        </w:rPr>
        <w:t>与否，均自行承担。</w:t>
      </w:r>
    </w:p>
    <w:p w14:paraId="5F207763">
      <w:pPr>
        <w:snapToGrid w:val="0"/>
        <w:spacing w:line="380" w:lineRule="exact"/>
        <w:rPr>
          <w:rFonts w:hint="eastAsia" w:ascii="仿宋" w:hAnsi="仿宋" w:eastAsia="仿宋" w:cs="仿宋"/>
          <w:sz w:val="32"/>
          <w:highlight w:val="none"/>
        </w:rPr>
      </w:pPr>
    </w:p>
    <w:p w14:paraId="71F25F76">
      <w:pPr>
        <w:snapToGrid w:val="0"/>
        <w:spacing w:line="380" w:lineRule="exact"/>
        <w:jc w:val="center"/>
        <w:rPr>
          <w:rFonts w:hint="eastAsia" w:ascii="仿宋" w:hAnsi="仿宋" w:eastAsia="仿宋" w:cs="仿宋"/>
          <w:sz w:val="32"/>
        </w:rPr>
      </w:pPr>
      <w:r>
        <w:rPr>
          <w:rFonts w:hint="eastAsia" w:ascii="仿宋" w:hAnsi="仿宋" w:eastAsia="仿宋" w:cs="仿宋"/>
          <w:sz w:val="32"/>
        </w:rPr>
        <w:t>二、</w:t>
      </w:r>
      <w:r>
        <w:rPr>
          <w:rFonts w:hint="eastAsia" w:ascii="仿宋" w:hAnsi="仿宋" w:eastAsia="仿宋" w:cs="仿宋"/>
          <w:sz w:val="32"/>
          <w:lang w:eastAsia="zh-CN"/>
        </w:rPr>
        <w:t>发包</w:t>
      </w:r>
      <w:r>
        <w:rPr>
          <w:rFonts w:hint="eastAsia" w:ascii="仿宋" w:hAnsi="仿宋" w:eastAsia="仿宋" w:cs="仿宋"/>
          <w:sz w:val="32"/>
        </w:rPr>
        <w:t>文件</w:t>
      </w:r>
    </w:p>
    <w:p w14:paraId="33E594C6">
      <w:pPr>
        <w:snapToGrid w:val="0"/>
        <w:spacing w:line="380" w:lineRule="exact"/>
        <w:ind w:firstLine="480" w:firstLineChars="200"/>
        <w:rPr>
          <w:rFonts w:hint="eastAsia" w:ascii="仿宋" w:hAnsi="仿宋" w:eastAsia="仿宋" w:cs="仿宋"/>
          <w:sz w:val="24"/>
        </w:rPr>
      </w:pPr>
      <w:r>
        <w:rPr>
          <w:rFonts w:hint="eastAsia" w:ascii="仿宋" w:hAnsi="仿宋" w:eastAsia="仿宋" w:cs="仿宋"/>
          <w:sz w:val="24"/>
          <w:lang w:eastAsia="zh-CN"/>
        </w:rPr>
        <w:t>发包</w:t>
      </w:r>
      <w:r>
        <w:rPr>
          <w:rFonts w:hint="eastAsia" w:ascii="仿宋" w:hAnsi="仿宋" w:eastAsia="仿宋" w:cs="仿宋"/>
          <w:sz w:val="24"/>
        </w:rPr>
        <w:t>文件由</w:t>
      </w:r>
      <w:r>
        <w:rPr>
          <w:rFonts w:hint="eastAsia" w:ascii="仿宋" w:hAnsi="仿宋" w:eastAsia="仿宋" w:cs="仿宋"/>
          <w:sz w:val="24"/>
          <w:lang w:eastAsia="zh-CN"/>
        </w:rPr>
        <w:t>发包</w:t>
      </w:r>
      <w:r>
        <w:rPr>
          <w:rFonts w:hint="eastAsia" w:ascii="仿宋" w:hAnsi="仿宋" w:eastAsia="仿宋" w:cs="仿宋"/>
          <w:sz w:val="24"/>
        </w:rPr>
        <w:t>公告、</w:t>
      </w:r>
      <w:r>
        <w:rPr>
          <w:rFonts w:hint="eastAsia" w:ascii="仿宋" w:hAnsi="仿宋" w:eastAsia="仿宋" w:cs="仿宋"/>
          <w:sz w:val="24"/>
          <w:lang w:eastAsia="zh-CN"/>
        </w:rPr>
        <w:t>发包</w:t>
      </w:r>
      <w:r>
        <w:rPr>
          <w:rFonts w:hint="eastAsia" w:ascii="仿宋" w:hAnsi="仿宋" w:eastAsia="仿宋" w:cs="仿宋"/>
          <w:sz w:val="24"/>
        </w:rPr>
        <w:t>日程安排表、</w:t>
      </w:r>
      <w:r>
        <w:rPr>
          <w:rFonts w:hint="eastAsia" w:ascii="仿宋" w:hAnsi="仿宋" w:eastAsia="仿宋" w:cs="仿宋"/>
          <w:sz w:val="24"/>
          <w:lang w:eastAsia="zh-CN"/>
        </w:rPr>
        <w:t>竞包</w:t>
      </w:r>
      <w:r>
        <w:rPr>
          <w:rFonts w:hint="eastAsia" w:ascii="仿宋" w:hAnsi="仿宋" w:eastAsia="仿宋" w:cs="仿宋"/>
          <w:sz w:val="24"/>
        </w:rPr>
        <w:t>人须知、</w:t>
      </w:r>
      <w:r>
        <w:rPr>
          <w:rFonts w:hint="eastAsia" w:ascii="仿宋" w:hAnsi="仿宋" w:eastAsia="仿宋" w:cs="仿宋"/>
          <w:sz w:val="24"/>
          <w:lang w:eastAsia="zh-CN"/>
        </w:rPr>
        <w:t>竞包</w:t>
      </w:r>
      <w:r>
        <w:rPr>
          <w:rFonts w:hint="eastAsia" w:ascii="仿宋" w:hAnsi="仿宋" w:eastAsia="仿宋" w:cs="仿宋"/>
          <w:sz w:val="24"/>
        </w:rPr>
        <w:t>函（格式）和委托</w:t>
      </w:r>
      <w:r>
        <w:rPr>
          <w:rFonts w:hint="eastAsia" w:ascii="仿宋" w:hAnsi="仿宋" w:eastAsia="仿宋" w:cs="仿宋"/>
          <w:sz w:val="24"/>
          <w:lang w:val="en-US" w:eastAsia="zh-CN"/>
        </w:rPr>
        <w:t>审计</w:t>
      </w:r>
      <w:r>
        <w:rPr>
          <w:rFonts w:hint="eastAsia" w:ascii="仿宋" w:hAnsi="仿宋" w:eastAsia="仿宋" w:cs="仿宋"/>
          <w:sz w:val="24"/>
        </w:rPr>
        <w:t>协议（格式）等组成。</w:t>
      </w:r>
    </w:p>
    <w:p w14:paraId="6E31DD9D">
      <w:pPr>
        <w:snapToGrid w:val="0"/>
        <w:spacing w:line="380" w:lineRule="exact"/>
        <w:ind w:firstLine="480" w:firstLineChars="200"/>
        <w:rPr>
          <w:rFonts w:hint="eastAsia" w:ascii="仿宋" w:hAnsi="仿宋" w:eastAsia="仿宋" w:cs="仿宋"/>
          <w:sz w:val="24"/>
        </w:rPr>
      </w:pPr>
      <w:r>
        <w:rPr>
          <w:rFonts w:hint="eastAsia" w:ascii="仿宋" w:hAnsi="仿宋" w:eastAsia="仿宋" w:cs="仿宋"/>
          <w:sz w:val="24"/>
          <w:lang w:eastAsia="zh-CN"/>
        </w:rPr>
        <w:t>竞包</w:t>
      </w:r>
      <w:r>
        <w:rPr>
          <w:rFonts w:hint="eastAsia" w:ascii="仿宋" w:hAnsi="仿宋" w:eastAsia="仿宋" w:cs="仿宋"/>
          <w:sz w:val="24"/>
        </w:rPr>
        <w:t>人应认真阅读</w:t>
      </w:r>
      <w:r>
        <w:rPr>
          <w:rFonts w:hint="eastAsia" w:ascii="仿宋" w:hAnsi="仿宋" w:eastAsia="仿宋" w:cs="仿宋"/>
          <w:sz w:val="24"/>
          <w:lang w:eastAsia="zh-CN"/>
        </w:rPr>
        <w:t>发包</w:t>
      </w:r>
      <w:r>
        <w:rPr>
          <w:rFonts w:hint="eastAsia" w:ascii="仿宋" w:hAnsi="仿宋" w:eastAsia="仿宋" w:cs="仿宋"/>
          <w:sz w:val="24"/>
        </w:rPr>
        <w:t>文件中的所有内容。如果</w:t>
      </w:r>
      <w:r>
        <w:rPr>
          <w:rFonts w:hint="eastAsia" w:ascii="仿宋" w:hAnsi="仿宋" w:eastAsia="仿宋" w:cs="仿宋"/>
          <w:sz w:val="24"/>
          <w:lang w:eastAsia="zh-CN"/>
        </w:rPr>
        <w:t>竞包</w:t>
      </w:r>
      <w:r>
        <w:rPr>
          <w:rFonts w:hint="eastAsia" w:ascii="仿宋" w:hAnsi="仿宋" w:eastAsia="仿宋" w:cs="仿宋"/>
          <w:sz w:val="24"/>
        </w:rPr>
        <w:t>文件实质上不响应</w:t>
      </w:r>
      <w:r>
        <w:rPr>
          <w:rFonts w:hint="eastAsia" w:ascii="仿宋" w:hAnsi="仿宋" w:eastAsia="仿宋" w:cs="仿宋"/>
          <w:sz w:val="24"/>
          <w:lang w:eastAsia="zh-CN"/>
        </w:rPr>
        <w:t>发包</w:t>
      </w:r>
      <w:r>
        <w:rPr>
          <w:rFonts w:hint="eastAsia" w:ascii="仿宋" w:hAnsi="仿宋" w:eastAsia="仿宋" w:cs="仿宋"/>
          <w:sz w:val="24"/>
        </w:rPr>
        <w:t>文件要求，其</w:t>
      </w:r>
      <w:r>
        <w:rPr>
          <w:rFonts w:hint="eastAsia" w:ascii="仿宋" w:hAnsi="仿宋" w:eastAsia="仿宋" w:cs="仿宋"/>
          <w:sz w:val="24"/>
          <w:lang w:eastAsia="zh-CN"/>
        </w:rPr>
        <w:t>竞包</w:t>
      </w:r>
      <w:r>
        <w:rPr>
          <w:rFonts w:hint="eastAsia" w:ascii="仿宋" w:hAnsi="仿宋" w:eastAsia="仿宋" w:cs="仿宋"/>
          <w:sz w:val="24"/>
        </w:rPr>
        <w:t>文件将被</w:t>
      </w:r>
      <w:r>
        <w:rPr>
          <w:rFonts w:hint="eastAsia" w:ascii="仿宋" w:hAnsi="仿宋" w:eastAsia="仿宋" w:cs="仿宋"/>
          <w:sz w:val="24"/>
          <w:lang w:eastAsia="zh-CN"/>
        </w:rPr>
        <w:t>发包</w:t>
      </w:r>
      <w:r>
        <w:rPr>
          <w:rFonts w:hint="eastAsia" w:ascii="仿宋" w:hAnsi="仿宋" w:eastAsia="仿宋" w:cs="仿宋"/>
          <w:sz w:val="24"/>
        </w:rPr>
        <w:t>人拒绝。</w:t>
      </w:r>
    </w:p>
    <w:p w14:paraId="15581EA8">
      <w:pPr>
        <w:spacing w:line="360" w:lineRule="auto"/>
        <w:jc w:val="center"/>
        <w:rPr>
          <w:rFonts w:hint="eastAsia" w:ascii="仿宋" w:hAnsi="仿宋" w:eastAsia="仿宋" w:cs="仿宋"/>
          <w:sz w:val="32"/>
        </w:rPr>
      </w:pPr>
      <w:r>
        <w:rPr>
          <w:rFonts w:hint="eastAsia" w:ascii="仿宋" w:hAnsi="仿宋" w:eastAsia="仿宋" w:cs="仿宋"/>
          <w:sz w:val="32"/>
        </w:rPr>
        <w:t>三、</w:t>
      </w:r>
      <w:r>
        <w:rPr>
          <w:rFonts w:hint="eastAsia" w:ascii="仿宋" w:hAnsi="仿宋" w:eastAsia="仿宋" w:cs="仿宋"/>
          <w:sz w:val="32"/>
          <w:lang w:eastAsia="zh-CN"/>
        </w:rPr>
        <w:t>竞包</w:t>
      </w:r>
      <w:r>
        <w:rPr>
          <w:rFonts w:hint="eastAsia" w:ascii="仿宋" w:hAnsi="仿宋" w:eastAsia="仿宋" w:cs="仿宋"/>
          <w:sz w:val="32"/>
        </w:rPr>
        <w:t>函</w:t>
      </w:r>
    </w:p>
    <w:p w14:paraId="1ECD55CD">
      <w:pPr>
        <w:snapToGrid w:val="0"/>
        <w:spacing w:line="380" w:lineRule="exact"/>
        <w:ind w:firstLine="472" w:firstLineChars="196"/>
        <w:rPr>
          <w:rFonts w:hint="eastAsia" w:ascii="仿宋" w:hAnsi="仿宋" w:eastAsia="仿宋" w:cs="仿宋"/>
          <w:b/>
          <w:bCs/>
          <w:sz w:val="24"/>
        </w:rPr>
      </w:pPr>
      <w:r>
        <w:rPr>
          <w:rFonts w:hint="eastAsia" w:ascii="仿宋" w:hAnsi="仿宋" w:eastAsia="仿宋" w:cs="仿宋"/>
          <w:b/>
          <w:bCs/>
          <w:sz w:val="24"/>
        </w:rPr>
        <w:t xml:space="preserve">(一) </w:t>
      </w:r>
      <w:r>
        <w:rPr>
          <w:rFonts w:hint="eastAsia" w:ascii="仿宋" w:hAnsi="仿宋" w:eastAsia="仿宋" w:cs="仿宋"/>
          <w:b/>
          <w:bCs/>
          <w:sz w:val="24"/>
          <w:lang w:eastAsia="zh-CN"/>
        </w:rPr>
        <w:t>竞包</w:t>
      </w:r>
      <w:r>
        <w:rPr>
          <w:rFonts w:hint="eastAsia" w:ascii="仿宋" w:hAnsi="仿宋" w:eastAsia="仿宋" w:cs="仿宋"/>
          <w:b/>
          <w:bCs/>
          <w:sz w:val="24"/>
        </w:rPr>
        <w:t>函</w:t>
      </w:r>
    </w:p>
    <w:p w14:paraId="4E10144D">
      <w:pPr>
        <w:spacing w:line="420" w:lineRule="exact"/>
        <w:ind w:firstLine="480" w:firstLineChars="200"/>
        <w:rPr>
          <w:rFonts w:hint="eastAsia" w:ascii="仿宋" w:hAnsi="仿宋" w:eastAsia="仿宋_GB2312" w:cs="仿宋"/>
          <w:color w:val="0000FF"/>
          <w:sz w:val="24"/>
          <w:highlight w:val="none"/>
          <w:lang w:eastAsia="zh-CN"/>
        </w:rPr>
      </w:pPr>
      <w:r>
        <w:rPr>
          <w:rFonts w:hint="eastAsia" w:ascii="仿宋" w:hAnsi="仿宋" w:eastAsia="仿宋" w:cs="仿宋"/>
          <w:color w:val="auto"/>
          <w:sz w:val="24"/>
          <w:szCs w:val="24"/>
          <w:lang w:eastAsia="zh-CN"/>
        </w:rPr>
        <w:t>竞包</w:t>
      </w:r>
      <w:r>
        <w:rPr>
          <w:rFonts w:hint="eastAsia" w:ascii="仿宋" w:hAnsi="仿宋" w:eastAsia="仿宋" w:cs="仿宋"/>
          <w:color w:val="auto"/>
          <w:sz w:val="24"/>
          <w:szCs w:val="24"/>
        </w:rPr>
        <w:t>函应按</w:t>
      </w:r>
      <w:r>
        <w:rPr>
          <w:rFonts w:hint="eastAsia" w:ascii="仿宋" w:hAnsi="仿宋" w:eastAsia="仿宋" w:cs="仿宋"/>
          <w:color w:val="auto"/>
          <w:sz w:val="24"/>
          <w:szCs w:val="24"/>
          <w:lang w:eastAsia="zh-CN"/>
        </w:rPr>
        <w:t>发包</w:t>
      </w:r>
      <w:r>
        <w:rPr>
          <w:rFonts w:hint="eastAsia" w:ascii="仿宋" w:hAnsi="仿宋" w:eastAsia="仿宋" w:cs="仿宋"/>
          <w:color w:val="auto"/>
          <w:sz w:val="24"/>
          <w:szCs w:val="24"/>
        </w:rPr>
        <w:t>文件规定的格式填写并提交</w:t>
      </w:r>
      <w:r>
        <w:rPr>
          <w:rFonts w:hint="eastAsia" w:ascii="仿宋" w:hAnsi="仿宋" w:eastAsia="仿宋" w:cs="仿宋"/>
          <w:color w:val="auto"/>
          <w:sz w:val="24"/>
          <w:szCs w:val="24"/>
          <w:lang w:eastAsia="zh-CN"/>
        </w:rPr>
        <w:t>。</w:t>
      </w:r>
    </w:p>
    <w:p w14:paraId="33AA9A0A">
      <w:pPr>
        <w:spacing w:before="120" w:beforeLines="50" w:after="120" w:afterLines="50" w:line="360" w:lineRule="auto"/>
        <w:ind w:firstLine="284"/>
        <w:jc w:val="center"/>
        <w:rPr>
          <w:rFonts w:hint="eastAsia" w:ascii="仿宋" w:hAnsi="仿宋" w:eastAsia="仿宋" w:cs="仿宋"/>
          <w:sz w:val="32"/>
          <w:lang w:eastAsia="zh-CN"/>
        </w:rPr>
      </w:pPr>
      <w:r>
        <w:rPr>
          <w:rFonts w:hint="eastAsia" w:ascii="仿宋" w:hAnsi="仿宋" w:eastAsia="仿宋" w:cs="仿宋"/>
          <w:sz w:val="32"/>
        </w:rPr>
        <w:t>四、</w:t>
      </w:r>
      <w:r>
        <w:rPr>
          <w:rFonts w:hint="eastAsia" w:ascii="仿宋" w:hAnsi="仿宋" w:eastAsia="仿宋" w:cs="仿宋"/>
          <w:sz w:val="32"/>
          <w:lang w:eastAsia="zh-CN"/>
        </w:rPr>
        <w:t>竞包</w:t>
      </w:r>
    </w:p>
    <w:p w14:paraId="33AD1966">
      <w:pPr>
        <w:spacing w:line="360" w:lineRule="auto"/>
        <w:ind w:firstLine="480" w:firstLineChars="200"/>
        <w:rPr>
          <w:rFonts w:hint="eastAsia" w:ascii="仿宋" w:hAnsi="仿宋" w:eastAsia="仿宋" w:cs="仿宋"/>
          <w:sz w:val="24"/>
          <w:lang w:eastAsia="zh-CN"/>
        </w:rPr>
      </w:pPr>
      <w:bookmarkStart w:id="9" w:name="_Toc6806"/>
      <w:bookmarkStart w:id="10" w:name="_Toc9296"/>
      <w:bookmarkStart w:id="11" w:name="_Toc288"/>
      <w:bookmarkStart w:id="12" w:name="_Toc10543"/>
      <w:bookmarkStart w:id="13" w:name="_Toc29005"/>
      <w:r>
        <w:rPr>
          <w:rFonts w:hint="eastAsia" w:ascii="仿宋" w:hAnsi="仿宋" w:eastAsia="仿宋" w:cs="仿宋"/>
          <w:sz w:val="24"/>
          <w:lang w:eastAsia="zh-CN"/>
        </w:rPr>
        <w:t>1、本项目发包人按日程安排表所规定的时间和地点公开举行竞包会议，请所有竞包人代表参加竞包会议，并接受</w:t>
      </w:r>
      <w:r>
        <w:rPr>
          <w:rFonts w:hint="eastAsia" w:ascii="仿宋" w:hAnsi="仿宋" w:eastAsia="仿宋" w:cs="仿宋"/>
          <w:sz w:val="24"/>
          <w:lang w:val="en-US" w:eastAsia="zh-CN"/>
        </w:rPr>
        <w:t>街道监管办</w:t>
      </w:r>
      <w:r>
        <w:rPr>
          <w:rFonts w:hint="eastAsia" w:ascii="仿宋" w:hAnsi="仿宋" w:eastAsia="仿宋" w:cs="仿宋"/>
          <w:sz w:val="24"/>
          <w:lang w:eastAsia="zh-CN"/>
        </w:rPr>
        <w:t>的监督和指导。</w:t>
      </w:r>
    </w:p>
    <w:p w14:paraId="53F1D59A">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2、竞包函应在规定时间内提交，逾期提交视为自动弃权，提交后不得撤回。</w:t>
      </w:r>
    </w:p>
    <w:p w14:paraId="65501335">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3、主持人按下列程序进行竞包：</w:t>
      </w:r>
    </w:p>
    <w:p w14:paraId="7DF19144">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（1）宣布竞包纪律；</w:t>
      </w:r>
    </w:p>
    <w:p w14:paraId="62D6B286">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（2）公布提交竞包函的竞包人名单；</w:t>
      </w:r>
    </w:p>
    <w:p w14:paraId="4D219448">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）发包人（或发包代理机构）宣布各竞包人的抽签号（按各竞包人的签到编号），发包人代表随机抽取</w:t>
      </w:r>
      <w:r>
        <w:rPr>
          <w:rFonts w:hint="eastAsia" w:ascii="仿宋" w:hAnsi="仿宋" w:eastAsia="仿宋" w:cs="仿宋"/>
          <w:sz w:val="24"/>
          <w:lang w:val="en-US" w:eastAsia="zh-CN"/>
        </w:rPr>
        <w:t>2</w:t>
      </w:r>
      <w:r>
        <w:rPr>
          <w:rFonts w:hint="eastAsia" w:ascii="仿宋" w:hAnsi="仿宋" w:eastAsia="仿宋" w:cs="仿宋"/>
          <w:sz w:val="24"/>
          <w:lang w:eastAsia="zh-CN"/>
        </w:rPr>
        <w:t>家竞包人为预中包人；</w:t>
      </w:r>
    </w:p>
    <w:p w14:paraId="78B1FCD5">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）发包人对</w:t>
      </w:r>
      <w:r>
        <w:rPr>
          <w:rFonts w:hint="eastAsia" w:ascii="仿宋" w:hAnsi="仿宋" w:eastAsia="仿宋" w:cs="仿宋"/>
          <w:sz w:val="24"/>
          <w:lang w:val="en-US" w:eastAsia="zh-CN"/>
        </w:rPr>
        <w:t>抽取的</w:t>
      </w:r>
      <w:r>
        <w:rPr>
          <w:rFonts w:hint="eastAsia" w:ascii="仿宋" w:hAnsi="仿宋" w:eastAsia="仿宋" w:cs="仿宋"/>
          <w:sz w:val="24"/>
          <w:lang w:eastAsia="zh-CN"/>
        </w:rPr>
        <w:t>竞包人的竞包资格、竞包函进行审查；</w:t>
      </w:r>
    </w:p>
    <w:p w14:paraId="51C64DCE">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）竞包资格或竞包函审查不通过，作无效标处理；由发包人代表重新抽取，直至资格审查和竞包文件评审通过为止；</w:t>
      </w:r>
    </w:p>
    <w:p w14:paraId="1F3DAFD9">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（6）发包人代表在下浮区间内抽取一个下浮率作为统一中包下浮率；</w:t>
      </w:r>
    </w:p>
    <w:p w14:paraId="7B463E71">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（7）发包人代表、监督人员、预中包人等有关工作人员在竞包记录上签字确认；</w:t>
      </w:r>
    </w:p>
    <w:p w14:paraId="7D2D4664">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（8）竞包结束。</w:t>
      </w:r>
    </w:p>
    <w:p w14:paraId="25C5DBB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sz w:val="24"/>
          <w:lang w:eastAsia="zh-CN"/>
        </w:rPr>
        <w:t>若竞包人派员参加竞包会议时对竞包有异议的，应当在竞包现场提出，发包人应当当场作出答复，并制作记录。</w:t>
      </w:r>
      <w:bookmarkEnd w:id="9"/>
      <w:bookmarkEnd w:id="10"/>
      <w:bookmarkEnd w:id="11"/>
      <w:bookmarkEnd w:id="12"/>
      <w:bookmarkEnd w:id="13"/>
    </w:p>
    <w:p w14:paraId="5521F514">
      <w:pPr>
        <w:spacing w:before="120" w:beforeLines="50" w:after="120" w:afterLines="50" w:line="420" w:lineRule="exact"/>
        <w:ind w:firstLine="284"/>
        <w:jc w:val="center"/>
        <w:rPr>
          <w:rFonts w:hint="eastAsia" w:ascii="仿宋" w:hAnsi="仿宋" w:eastAsia="仿宋" w:cs="仿宋"/>
          <w:sz w:val="32"/>
        </w:rPr>
      </w:pPr>
      <w:r>
        <w:rPr>
          <w:rFonts w:hint="eastAsia" w:ascii="仿宋" w:hAnsi="仿宋" w:eastAsia="仿宋" w:cs="仿宋"/>
          <w:sz w:val="32"/>
        </w:rPr>
        <w:t>五、评标办法</w:t>
      </w:r>
    </w:p>
    <w:p w14:paraId="20FAF10E">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本项目实行“简易程序</w:t>
      </w:r>
      <w:r>
        <w:rPr>
          <w:rFonts w:hint="eastAsia" w:ascii="仿宋" w:hAnsi="仿宋" w:eastAsia="仿宋" w:cs="仿宋"/>
          <w:sz w:val="24"/>
          <w:lang w:eastAsia="zh-CN"/>
        </w:rPr>
        <w:t>中包</w:t>
      </w:r>
      <w:r>
        <w:rPr>
          <w:rFonts w:hint="eastAsia" w:ascii="仿宋" w:hAnsi="仿宋" w:eastAsia="仿宋" w:cs="仿宋"/>
          <w:sz w:val="24"/>
        </w:rPr>
        <w:t>法”</w:t>
      </w:r>
    </w:p>
    <w:p w14:paraId="7BF4F441">
      <w:pPr>
        <w:spacing w:before="120" w:beforeLines="50" w:after="120" w:afterLines="50" w:line="420" w:lineRule="exact"/>
        <w:jc w:val="center"/>
        <w:rPr>
          <w:rFonts w:hint="eastAsia" w:ascii="仿宋" w:hAnsi="仿宋" w:eastAsia="仿宋" w:cs="仿宋"/>
          <w:b/>
          <w:bCs/>
          <w:sz w:val="32"/>
        </w:rPr>
      </w:pPr>
      <w:r>
        <w:rPr>
          <w:rFonts w:hint="eastAsia" w:ascii="仿宋" w:hAnsi="仿宋" w:eastAsia="仿宋" w:cs="仿宋"/>
          <w:sz w:val="32"/>
        </w:rPr>
        <w:t>六、定标</w:t>
      </w:r>
    </w:p>
    <w:p w14:paraId="4A10BC8E">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bookmarkStart w:id="14" w:name="_Toc1918"/>
      <w:bookmarkStart w:id="15" w:name="_Toc383163414"/>
      <w:bookmarkStart w:id="16" w:name="_Toc383165624"/>
      <w:r>
        <w:rPr>
          <w:rFonts w:hint="eastAsia" w:ascii="仿宋" w:hAnsi="仿宋" w:eastAsia="仿宋" w:cs="仿宋"/>
          <w:sz w:val="24"/>
          <w:lang w:val="en-US" w:eastAsia="zh-CN"/>
        </w:rPr>
        <w:t>评审委员会将对随机抽中竞包人的竞包文件和竞包人资格进行审查，审查通过的单位为预中包人</w:t>
      </w:r>
      <w:r>
        <w:rPr>
          <w:rFonts w:hint="eastAsia" w:ascii="仿宋" w:hAnsi="仿宋" w:eastAsia="仿宋" w:cs="仿宋"/>
          <w:sz w:val="24"/>
        </w:rPr>
        <w:t>。</w:t>
      </w:r>
    </w:p>
    <w:bookmarkEnd w:id="14"/>
    <w:bookmarkEnd w:id="15"/>
    <w:bookmarkEnd w:id="16"/>
    <w:p w14:paraId="63494371">
      <w:pPr>
        <w:spacing w:line="360" w:lineRule="auto"/>
        <w:ind w:firstLine="480" w:firstLineChars="200"/>
        <w:rPr>
          <w:rFonts w:hint="eastAsia" w:ascii="仿宋" w:hAnsi="仿宋" w:eastAsia="仿宋" w:cs="仿宋"/>
          <w:sz w:val="24"/>
        </w:rPr>
      </w:pPr>
      <w:r>
        <w:rPr>
          <w:rFonts w:hint="eastAsia" w:ascii="仿宋" w:hAnsi="仿宋" w:eastAsia="仿宋" w:cs="仿宋"/>
          <w:sz w:val="24"/>
        </w:rPr>
        <w:t>2、预</w:t>
      </w:r>
      <w:r>
        <w:rPr>
          <w:rFonts w:hint="eastAsia" w:ascii="仿宋" w:hAnsi="仿宋" w:eastAsia="仿宋" w:cs="仿宋"/>
          <w:sz w:val="24"/>
          <w:lang w:eastAsia="zh-CN"/>
        </w:rPr>
        <w:t>中包</w:t>
      </w:r>
      <w:r>
        <w:rPr>
          <w:rFonts w:hint="eastAsia" w:ascii="仿宋" w:hAnsi="仿宋" w:eastAsia="仿宋" w:cs="仿宋"/>
          <w:sz w:val="24"/>
        </w:rPr>
        <w:t>人确定后，</w:t>
      </w:r>
      <w:r>
        <w:rPr>
          <w:rFonts w:hint="eastAsia" w:ascii="仿宋" w:hAnsi="仿宋" w:eastAsia="仿宋" w:cs="仿宋"/>
          <w:sz w:val="24"/>
          <w:lang w:eastAsia="zh-CN"/>
        </w:rPr>
        <w:t>发包</w:t>
      </w:r>
      <w:r>
        <w:rPr>
          <w:rFonts w:hint="eastAsia" w:ascii="仿宋" w:hAnsi="仿宋" w:eastAsia="仿宋" w:cs="仿宋"/>
          <w:sz w:val="24"/>
        </w:rPr>
        <w:t>人应当在信息公告栏和中心网站上予以公示，接受社会监督，公示期</w:t>
      </w:r>
      <w:r>
        <w:rPr>
          <w:rFonts w:hint="eastAsia" w:ascii="仿宋" w:hAnsi="仿宋" w:eastAsia="仿宋" w:cs="仿宋"/>
          <w:sz w:val="24"/>
          <w:lang w:eastAsia="zh-CN"/>
        </w:rPr>
        <w:t>为</w:t>
      </w:r>
      <w:r>
        <w:rPr>
          <w:rFonts w:hint="eastAsia" w:ascii="仿宋" w:hAnsi="仿宋" w:eastAsia="仿宋" w:cs="仿宋"/>
          <w:sz w:val="24"/>
          <w:lang w:val="en-US" w:eastAsia="zh-CN"/>
        </w:rPr>
        <w:t>不少于3日</w:t>
      </w:r>
      <w:r>
        <w:rPr>
          <w:rFonts w:hint="eastAsia" w:ascii="仿宋" w:hAnsi="仿宋" w:eastAsia="仿宋" w:cs="仿宋"/>
          <w:sz w:val="24"/>
        </w:rPr>
        <w:t>，公示期满后，无异议的准予核发《</w:t>
      </w:r>
      <w:r>
        <w:rPr>
          <w:rFonts w:hint="eastAsia" w:ascii="仿宋" w:hAnsi="仿宋" w:eastAsia="仿宋" w:cs="仿宋"/>
          <w:sz w:val="24"/>
          <w:lang w:eastAsia="zh-CN"/>
        </w:rPr>
        <w:t>中包</w:t>
      </w:r>
      <w:r>
        <w:rPr>
          <w:rFonts w:hint="eastAsia" w:ascii="仿宋" w:hAnsi="仿宋" w:eastAsia="仿宋" w:cs="仿宋"/>
          <w:sz w:val="24"/>
        </w:rPr>
        <w:t>通知书》。</w:t>
      </w:r>
    </w:p>
    <w:p w14:paraId="1BFDF8B9">
      <w:pPr>
        <w:spacing w:line="360" w:lineRule="auto"/>
        <w:ind w:firstLine="480" w:firstLineChars="200"/>
        <w:rPr>
          <w:rFonts w:hint="eastAsia" w:ascii="仿宋" w:hAnsi="仿宋" w:eastAsia="仿宋" w:cs="仿宋"/>
          <w:sz w:val="24"/>
        </w:rPr>
      </w:pPr>
      <w:r>
        <w:rPr>
          <w:rFonts w:hint="eastAsia" w:ascii="仿宋" w:hAnsi="仿宋" w:eastAsia="仿宋" w:cs="仿宋"/>
          <w:sz w:val="24"/>
        </w:rPr>
        <w:t>3、（预）</w:t>
      </w:r>
      <w:r>
        <w:rPr>
          <w:rFonts w:hint="eastAsia" w:ascii="仿宋" w:hAnsi="仿宋" w:eastAsia="仿宋" w:cs="仿宋"/>
          <w:sz w:val="24"/>
          <w:lang w:eastAsia="zh-CN"/>
        </w:rPr>
        <w:t>中包</w:t>
      </w:r>
      <w:r>
        <w:rPr>
          <w:rFonts w:hint="eastAsia" w:ascii="仿宋" w:hAnsi="仿宋" w:eastAsia="仿宋" w:cs="仿宋"/>
          <w:sz w:val="24"/>
        </w:rPr>
        <w:t>人放弃</w:t>
      </w:r>
      <w:r>
        <w:rPr>
          <w:rFonts w:hint="eastAsia" w:ascii="仿宋" w:hAnsi="仿宋" w:eastAsia="仿宋" w:cs="仿宋"/>
          <w:sz w:val="24"/>
          <w:lang w:eastAsia="zh-CN"/>
        </w:rPr>
        <w:t>中包</w:t>
      </w:r>
      <w:r>
        <w:rPr>
          <w:rFonts w:hint="eastAsia" w:ascii="仿宋" w:hAnsi="仿宋" w:eastAsia="仿宋" w:cs="仿宋"/>
          <w:sz w:val="24"/>
        </w:rPr>
        <w:t>资格的</w:t>
      </w:r>
      <w:r>
        <w:rPr>
          <w:rFonts w:hint="eastAsia" w:ascii="仿宋" w:hAnsi="仿宋" w:eastAsia="仿宋" w:cs="仿宋"/>
          <w:sz w:val="24"/>
          <w:lang w:val="en-US" w:eastAsia="zh-CN"/>
        </w:rPr>
        <w:t>，按有关规定作出处理</w:t>
      </w:r>
      <w:r>
        <w:rPr>
          <w:rFonts w:hint="eastAsia" w:ascii="仿宋" w:hAnsi="仿宋" w:eastAsia="仿宋" w:cs="仿宋"/>
          <w:sz w:val="24"/>
        </w:rPr>
        <w:t>。</w:t>
      </w:r>
    </w:p>
    <w:p w14:paraId="3D026C7D">
      <w:pPr>
        <w:spacing w:line="360" w:lineRule="auto"/>
        <w:ind w:firstLine="480" w:firstLineChars="200"/>
        <w:rPr>
          <w:rFonts w:hint="eastAsia" w:ascii="仿宋" w:hAnsi="仿宋" w:eastAsia="仿宋" w:cs="仿宋"/>
          <w:sz w:val="44"/>
        </w:rPr>
      </w:pPr>
      <w:r>
        <w:rPr>
          <w:rFonts w:hint="eastAsia" w:ascii="仿宋" w:hAnsi="仿宋" w:eastAsia="仿宋" w:cs="仿宋"/>
          <w:sz w:val="24"/>
          <w:lang w:val="en-US" w:eastAsia="zh-CN"/>
        </w:rPr>
        <w:t>4、竞包人或者其他利害关系人对依法必须发包的项目的评审结果有异议的，应当在中包候选人公示期间提出。发包人应当自收到异议之日起3日内作出答复；作出答复前，应当暂停发包竞包活动</w:t>
      </w:r>
      <w:r>
        <w:rPr>
          <w:rFonts w:hint="eastAsia" w:ascii="仿宋" w:hAnsi="仿宋" w:eastAsia="仿宋" w:cs="仿宋"/>
          <w:sz w:val="24"/>
        </w:rPr>
        <w:t>。</w:t>
      </w:r>
    </w:p>
    <w:p w14:paraId="4C796D81">
      <w:pPr>
        <w:spacing w:before="120" w:beforeLines="50" w:after="120" w:afterLines="50" w:line="420" w:lineRule="exact"/>
        <w:ind w:firstLine="284"/>
        <w:jc w:val="center"/>
        <w:rPr>
          <w:rFonts w:hint="eastAsia" w:ascii="仿宋" w:hAnsi="仿宋" w:eastAsia="仿宋" w:cs="仿宋"/>
          <w:sz w:val="32"/>
        </w:rPr>
      </w:pPr>
      <w:r>
        <w:rPr>
          <w:rFonts w:hint="eastAsia" w:ascii="仿宋" w:hAnsi="仿宋" w:eastAsia="仿宋" w:cs="仿宋"/>
          <w:sz w:val="32"/>
        </w:rPr>
        <w:t>七、授予合同</w:t>
      </w:r>
    </w:p>
    <w:p w14:paraId="341BCCB0">
      <w:pPr>
        <w:spacing w:line="420" w:lineRule="exact"/>
        <w:ind w:firstLine="482" w:firstLineChars="200"/>
        <w:rPr>
          <w:rFonts w:hint="eastAsia" w:ascii="仿宋" w:hAnsi="仿宋" w:eastAsia="仿宋" w:cs="仿宋"/>
          <w:b/>
          <w:bCs/>
          <w:sz w:val="24"/>
        </w:rPr>
      </w:pPr>
      <w:r>
        <w:rPr>
          <w:rFonts w:hint="eastAsia" w:ascii="仿宋" w:hAnsi="仿宋" w:eastAsia="仿宋" w:cs="仿宋"/>
          <w:b/>
          <w:bCs/>
          <w:sz w:val="24"/>
        </w:rPr>
        <w:t xml:space="preserve">(—) </w:t>
      </w:r>
      <w:r>
        <w:rPr>
          <w:rFonts w:hint="eastAsia" w:ascii="仿宋" w:hAnsi="仿宋" w:eastAsia="仿宋" w:cs="仿宋"/>
          <w:b/>
          <w:bCs/>
          <w:sz w:val="24"/>
          <w:lang w:eastAsia="zh-CN"/>
        </w:rPr>
        <w:t>中包</w:t>
      </w:r>
      <w:r>
        <w:rPr>
          <w:rFonts w:hint="eastAsia" w:ascii="仿宋" w:hAnsi="仿宋" w:eastAsia="仿宋" w:cs="仿宋"/>
          <w:b/>
          <w:bCs/>
          <w:sz w:val="24"/>
        </w:rPr>
        <w:t>通知书</w:t>
      </w:r>
    </w:p>
    <w:p w14:paraId="61CC8C5C">
      <w:pPr>
        <w:pStyle w:val="13"/>
        <w:spacing w:line="420" w:lineRule="exact"/>
        <w:ind w:firstLine="480" w:firstLineChars="200"/>
        <w:rPr>
          <w:rFonts w:hint="eastAsia" w:ascii="仿宋" w:hAnsi="仿宋" w:eastAsia="仿宋" w:cs="仿宋"/>
          <w:sz w:val="24"/>
        </w:rPr>
      </w:pPr>
      <w:r>
        <w:rPr>
          <w:rFonts w:hint="eastAsia" w:ascii="仿宋" w:hAnsi="仿宋" w:eastAsia="仿宋" w:cs="仿宋"/>
          <w:sz w:val="24"/>
          <w:lang w:eastAsia="zh-CN"/>
        </w:rPr>
        <w:t>发包</w:t>
      </w:r>
      <w:r>
        <w:rPr>
          <w:rFonts w:hint="eastAsia" w:ascii="仿宋" w:hAnsi="仿宋" w:eastAsia="仿宋" w:cs="仿宋"/>
          <w:sz w:val="24"/>
        </w:rPr>
        <w:t>人根据</w:t>
      </w:r>
      <w:r>
        <w:rPr>
          <w:rFonts w:hint="eastAsia" w:ascii="仿宋" w:hAnsi="仿宋" w:eastAsia="仿宋" w:cs="仿宋"/>
          <w:sz w:val="24"/>
          <w:lang w:val="en-US" w:eastAsia="zh-CN"/>
        </w:rPr>
        <w:t>镇交易</w:t>
      </w:r>
      <w:r>
        <w:rPr>
          <w:rFonts w:hint="eastAsia" w:ascii="仿宋" w:hAnsi="仿宋" w:eastAsia="仿宋" w:cs="仿宋"/>
          <w:sz w:val="24"/>
        </w:rPr>
        <w:t>办核准的《</w:t>
      </w:r>
      <w:r>
        <w:rPr>
          <w:rFonts w:hint="eastAsia" w:ascii="仿宋" w:hAnsi="仿宋" w:eastAsia="仿宋" w:cs="仿宋"/>
          <w:sz w:val="24"/>
          <w:lang w:eastAsia="zh-CN"/>
        </w:rPr>
        <w:t>中包</w:t>
      </w:r>
      <w:r>
        <w:rPr>
          <w:rFonts w:hint="eastAsia" w:ascii="仿宋" w:hAnsi="仿宋" w:eastAsia="仿宋" w:cs="仿宋"/>
          <w:sz w:val="24"/>
        </w:rPr>
        <w:t>通知书》通知</w:t>
      </w:r>
      <w:r>
        <w:rPr>
          <w:rFonts w:hint="eastAsia" w:ascii="仿宋" w:hAnsi="仿宋" w:eastAsia="仿宋" w:cs="仿宋"/>
          <w:sz w:val="24"/>
          <w:lang w:eastAsia="zh-CN"/>
        </w:rPr>
        <w:t>中包</w:t>
      </w:r>
      <w:r>
        <w:rPr>
          <w:rFonts w:hint="eastAsia" w:ascii="仿宋" w:hAnsi="仿宋" w:eastAsia="仿宋" w:cs="仿宋"/>
          <w:sz w:val="24"/>
        </w:rPr>
        <w:t>人，《</w:t>
      </w:r>
      <w:r>
        <w:rPr>
          <w:rFonts w:hint="eastAsia" w:ascii="仿宋" w:hAnsi="仿宋" w:eastAsia="仿宋" w:cs="仿宋"/>
          <w:sz w:val="24"/>
          <w:lang w:eastAsia="zh-CN"/>
        </w:rPr>
        <w:t>中包</w:t>
      </w:r>
      <w:r>
        <w:rPr>
          <w:rFonts w:hint="eastAsia" w:ascii="仿宋" w:hAnsi="仿宋" w:eastAsia="仿宋" w:cs="仿宋"/>
          <w:sz w:val="24"/>
        </w:rPr>
        <w:t>通知书》将成为合同的主要附件。</w:t>
      </w:r>
    </w:p>
    <w:p w14:paraId="1969CAA4">
      <w:pPr>
        <w:pStyle w:val="13"/>
        <w:spacing w:line="420" w:lineRule="exact"/>
        <w:ind w:firstLine="482" w:firstLineChars="200"/>
        <w:rPr>
          <w:rFonts w:hint="eastAsia" w:ascii="仿宋" w:hAnsi="仿宋" w:eastAsia="仿宋" w:cs="仿宋"/>
          <w:b/>
          <w:bCs/>
          <w:lang w:eastAsia="zh-CN"/>
        </w:rPr>
      </w:pPr>
      <w:r>
        <w:rPr>
          <w:rFonts w:hint="eastAsia" w:ascii="仿宋" w:hAnsi="仿宋" w:eastAsia="仿宋" w:cs="仿宋"/>
          <w:b/>
          <w:bCs/>
        </w:rPr>
        <w:t>(二) 授</w:t>
      </w:r>
      <w:r>
        <w:rPr>
          <w:rFonts w:hint="eastAsia" w:ascii="仿宋" w:hAnsi="仿宋" w:eastAsia="仿宋" w:cs="仿宋"/>
          <w:b/>
          <w:bCs/>
          <w:lang w:val="en-US" w:eastAsia="zh-CN"/>
        </w:rPr>
        <w:t>包</w:t>
      </w:r>
      <w:r>
        <w:rPr>
          <w:rFonts w:hint="eastAsia" w:ascii="仿宋" w:hAnsi="仿宋" w:eastAsia="仿宋" w:cs="仿宋"/>
          <w:b/>
          <w:bCs/>
        </w:rPr>
        <w:t>及废除授</w:t>
      </w:r>
      <w:r>
        <w:rPr>
          <w:rFonts w:hint="eastAsia" w:ascii="仿宋" w:hAnsi="仿宋" w:eastAsia="仿宋" w:cs="仿宋"/>
          <w:b/>
          <w:bCs/>
          <w:lang w:val="en-US" w:eastAsia="zh-CN"/>
        </w:rPr>
        <w:t>包</w:t>
      </w:r>
    </w:p>
    <w:p w14:paraId="538A6D71">
      <w:pPr>
        <w:pStyle w:val="13"/>
        <w:spacing w:line="420" w:lineRule="exact"/>
        <w:ind w:firstLine="480" w:firstLineChars="200"/>
        <w:rPr>
          <w:rFonts w:hint="eastAsia" w:ascii="仿宋" w:hAnsi="仿宋" w:eastAsia="仿宋" w:cs="仿宋"/>
          <w:sz w:val="24"/>
        </w:rPr>
      </w:pPr>
      <w:r>
        <w:rPr>
          <w:rFonts w:hint="eastAsia" w:ascii="仿宋" w:hAnsi="仿宋" w:eastAsia="仿宋" w:cs="仿宋"/>
          <w:sz w:val="24"/>
          <w:lang w:eastAsia="zh-CN"/>
        </w:rPr>
        <w:t>发包</w:t>
      </w:r>
      <w:r>
        <w:rPr>
          <w:rFonts w:hint="eastAsia" w:ascii="仿宋" w:hAnsi="仿宋" w:eastAsia="仿宋" w:cs="仿宋"/>
          <w:sz w:val="24"/>
        </w:rPr>
        <w:t>人应把合同授予</w:t>
      </w:r>
      <w:r>
        <w:rPr>
          <w:rFonts w:hint="eastAsia" w:ascii="仿宋" w:hAnsi="仿宋" w:eastAsia="仿宋" w:cs="仿宋"/>
          <w:sz w:val="24"/>
          <w:lang w:eastAsia="zh-CN"/>
        </w:rPr>
        <w:t>中包</w:t>
      </w:r>
      <w:r>
        <w:rPr>
          <w:rFonts w:hint="eastAsia" w:ascii="仿宋" w:hAnsi="仿宋" w:eastAsia="仿宋" w:cs="仿宋"/>
          <w:sz w:val="24"/>
        </w:rPr>
        <w:t>人。《</w:t>
      </w:r>
      <w:r>
        <w:rPr>
          <w:rFonts w:hint="eastAsia" w:ascii="仿宋" w:hAnsi="仿宋" w:eastAsia="仿宋" w:cs="仿宋"/>
          <w:sz w:val="24"/>
          <w:lang w:eastAsia="zh-CN"/>
        </w:rPr>
        <w:t>中包</w:t>
      </w:r>
      <w:r>
        <w:rPr>
          <w:rFonts w:hint="eastAsia" w:ascii="仿宋" w:hAnsi="仿宋" w:eastAsia="仿宋" w:cs="仿宋"/>
          <w:sz w:val="24"/>
        </w:rPr>
        <w:t>通知书》发出之后，</w:t>
      </w:r>
      <w:r>
        <w:rPr>
          <w:rFonts w:hint="eastAsia" w:ascii="仿宋" w:hAnsi="仿宋" w:eastAsia="仿宋" w:cs="仿宋"/>
          <w:sz w:val="24"/>
          <w:lang w:eastAsia="zh-CN"/>
        </w:rPr>
        <w:t>发包</w:t>
      </w:r>
      <w:r>
        <w:rPr>
          <w:rFonts w:hint="eastAsia" w:ascii="仿宋" w:hAnsi="仿宋" w:eastAsia="仿宋" w:cs="仿宋"/>
          <w:sz w:val="24"/>
        </w:rPr>
        <w:t>人若证实</w:t>
      </w:r>
      <w:r>
        <w:rPr>
          <w:rFonts w:hint="eastAsia" w:ascii="仿宋" w:hAnsi="仿宋" w:eastAsia="仿宋" w:cs="仿宋"/>
          <w:sz w:val="24"/>
          <w:lang w:eastAsia="zh-CN"/>
        </w:rPr>
        <w:t>中包</w:t>
      </w:r>
      <w:r>
        <w:rPr>
          <w:rFonts w:hint="eastAsia" w:ascii="仿宋" w:hAnsi="仿宋" w:eastAsia="仿宋" w:cs="仿宋"/>
          <w:sz w:val="24"/>
        </w:rPr>
        <w:t>人存在下列行为之一，仍然可以废除授</w:t>
      </w:r>
      <w:r>
        <w:rPr>
          <w:rFonts w:hint="eastAsia" w:ascii="仿宋" w:hAnsi="仿宋" w:eastAsia="仿宋" w:cs="仿宋"/>
          <w:sz w:val="24"/>
          <w:lang w:val="en-US" w:eastAsia="zh-CN"/>
        </w:rPr>
        <w:t>包</w:t>
      </w:r>
      <w:r>
        <w:rPr>
          <w:rFonts w:hint="eastAsia" w:ascii="仿宋" w:hAnsi="仿宋" w:eastAsia="仿宋" w:cs="仿宋"/>
          <w:sz w:val="24"/>
        </w:rPr>
        <w:t>：</w:t>
      </w:r>
    </w:p>
    <w:p w14:paraId="7EA3F90D">
      <w:pPr>
        <w:pStyle w:val="13"/>
        <w:numPr>
          <w:ilvl w:val="0"/>
          <w:numId w:val="2"/>
        </w:numPr>
        <w:tabs>
          <w:tab w:val="clear" w:pos="900"/>
          <w:tab w:val="clear" w:pos="1800"/>
        </w:tabs>
        <w:spacing w:line="420" w:lineRule="exact"/>
        <w:rPr>
          <w:rFonts w:hint="eastAsia" w:ascii="仿宋" w:hAnsi="仿宋" w:eastAsia="仿宋" w:cs="仿宋"/>
          <w:sz w:val="24"/>
        </w:rPr>
      </w:pPr>
      <w:r>
        <w:rPr>
          <w:rFonts w:hint="eastAsia" w:ascii="仿宋" w:hAnsi="仿宋" w:eastAsia="仿宋" w:cs="仿宋"/>
          <w:sz w:val="24"/>
        </w:rPr>
        <w:t>弄虚作假或与其他</w:t>
      </w:r>
      <w:r>
        <w:rPr>
          <w:rFonts w:hint="eastAsia" w:ascii="仿宋" w:hAnsi="仿宋" w:eastAsia="仿宋" w:cs="仿宋"/>
          <w:sz w:val="24"/>
          <w:lang w:eastAsia="zh-CN"/>
        </w:rPr>
        <w:t>竞包</w:t>
      </w:r>
      <w:r>
        <w:rPr>
          <w:rFonts w:hint="eastAsia" w:ascii="仿宋" w:hAnsi="仿宋" w:eastAsia="仿宋" w:cs="仿宋"/>
          <w:sz w:val="24"/>
        </w:rPr>
        <w:t>人串通骗取</w:t>
      </w:r>
      <w:r>
        <w:rPr>
          <w:rFonts w:hint="eastAsia" w:ascii="仿宋" w:hAnsi="仿宋" w:eastAsia="仿宋" w:cs="仿宋"/>
          <w:sz w:val="24"/>
          <w:lang w:eastAsia="zh-CN"/>
        </w:rPr>
        <w:t>中包</w:t>
      </w:r>
      <w:r>
        <w:rPr>
          <w:rFonts w:hint="eastAsia" w:ascii="仿宋" w:hAnsi="仿宋" w:eastAsia="仿宋" w:cs="仿宋"/>
          <w:sz w:val="24"/>
        </w:rPr>
        <w:t>的；</w:t>
      </w:r>
    </w:p>
    <w:p w14:paraId="51CE9683">
      <w:pPr>
        <w:pStyle w:val="13"/>
        <w:numPr>
          <w:ilvl w:val="0"/>
          <w:numId w:val="2"/>
        </w:numPr>
        <w:tabs>
          <w:tab w:val="clear" w:pos="900"/>
          <w:tab w:val="clear" w:pos="1800"/>
        </w:tabs>
        <w:spacing w:line="420" w:lineRule="exact"/>
        <w:rPr>
          <w:rFonts w:hint="eastAsia" w:ascii="仿宋" w:hAnsi="仿宋" w:eastAsia="仿宋" w:cs="仿宋"/>
          <w:sz w:val="24"/>
        </w:rPr>
      </w:pPr>
      <w:r>
        <w:rPr>
          <w:rFonts w:hint="eastAsia" w:ascii="仿宋" w:hAnsi="仿宋" w:eastAsia="仿宋" w:cs="仿宋"/>
          <w:sz w:val="24"/>
        </w:rPr>
        <w:t>于</w:t>
      </w:r>
      <w:r>
        <w:rPr>
          <w:rFonts w:hint="eastAsia" w:ascii="仿宋" w:hAnsi="仿宋" w:eastAsia="仿宋" w:cs="仿宋"/>
          <w:sz w:val="24"/>
          <w:lang w:eastAsia="zh-CN"/>
        </w:rPr>
        <w:t>竞包</w:t>
      </w:r>
      <w:r>
        <w:rPr>
          <w:rFonts w:hint="eastAsia" w:ascii="仿宋" w:hAnsi="仿宋" w:eastAsia="仿宋" w:cs="仿宋"/>
          <w:sz w:val="24"/>
        </w:rPr>
        <w:t>有效期终止之前撤回</w:t>
      </w:r>
      <w:r>
        <w:rPr>
          <w:rFonts w:hint="eastAsia" w:ascii="仿宋" w:hAnsi="仿宋" w:eastAsia="仿宋" w:cs="仿宋"/>
          <w:sz w:val="24"/>
          <w:lang w:eastAsia="zh-CN"/>
        </w:rPr>
        <w:t>竞包</w:t>
      </w:r>
      <w:r>
        <w:rPr>
          <w:rFonts w:hint="eastAsia" w:ascii="仿宋" w:hAnsi="仿宋" w:eastAsia="仿宋" w:cs="仿宋"/>
          <w:sz w:val="24"/>
        </w:rPr>
        <w:t>文件的；</w:t>
      </w:r>
    </w:p>
    <w:p w14:paraId="41A2FC29">
      <w:pPr>
        <w:pStyle w:val="13"/>
        <w:numPr>
          <w:ilvl w:val="0"/>
          <w:numId w:val="2"/>
        </w:numPr>
        <w:tabs>
          <w:tab w:val="clear" w:pos="900"/>
          <w:tab w:val="clear" w:pos="1800"/>
        </w:tabs>
        <w:spacing w:line="420" w:lineRule="exact"/>
        <w:rPr>
          <w:rFonts w:hint="eastAsia" w:ascii="仿宋" w:hAnsi="仿宋" w:eastAsia="仿宋" w:cs="仿宋"/>
          <w:sz w:val="24"/>
        </w:rPr>
      </w:pPr>
      <w:r>
        <w:rPr>
          <w:rFonts w:hint="eastAsia" w:ascii="仿宋" w:hAnsi="仿宋" w:eastAsia="仿宋" w:cs="仿宋"/>
          <w:sz w:val="24"/>
        </w:rPr>
        <w:t>因</w:t>
      </w:r>
      <w:r>
        <w:rPr>
          <w:rFonts w:hint="eastAsia" w:ascii="仿宋" w:hAnsi="仿宋" w:eastAsia="仿宋" w:cs="仿宋"/>
          <w:sz w:val="24"/>
          <w:lang w:eastAsia="zh-CN"/>
        </w:rPr>
        <w:t>中包</w:t>
      </w:r>
      <w:r>
        <w:rPr>
          <w:rFonts w:hint="eastAsia" w:ascii="仿宋" w:hAnsi="仿宋" w:eastAsia="仿宋" w:cs="仿宋"/>
          <w:sz w:val="24"/>
        </w:rPr>
        <w:t>人过错而未能按照规定与</w:t>
      </w:r>
      <w:r>
        <w:rPr>
          <w:rFonts w:hint="eastAsia" w:ascii="仿宋" w:hAnsi="仿宋" w:eastAsia="仿宋" w:cs="仿宋"/>
          <w:sz w:val="24"/>
          <w:lang w:eastAsia="zh-CN"/>
        </w:rPr>
        <w:t>发包</w:t>
      </w:r>
      <w:r>
        <w:rPr>
          <w:rFonts w:hint="eastAsia" w:ascii="仿宋" w:hAnsi="仿宋" w:eastAsia="仿宋" w:cs="仿宋"/>
          <w:sz w:val="24"/>
        </w:rPr>
        <w:t>人签订合同的；</w:t>
      </w:r>
    </w:p>
    <w:p w14:paraId="1CC8D4DF">
      <w:pPr>
        <w:pStyle w:val="13"/>
        <w:numPr>
          <w:ilvl w:val="0"/>
          <w:numId w:val="2"/>
        </w:numPr>
        <w:tabs>
          <w:tab w:val="clear" w:pos="900"/>
          <w:tab w:val="clear" w:pos="1800"/>
        </w:tabs>
        <w:spacing w:line="420" w:lineRule="exact"/>
        <w:rPr>
          <w:rFonts w:hint="eastAsia" w:ascii="仿宋" w:hAnsi="仿宋" w:eastAsia="仿宋" w:cs="仿宋"/>
          <w:sz w:val="24"/>
        </w:rPr>
      </w:pPr>
      <w:r>
        <w:rPr>
          <w:rFonts w:hint="eastAsia" w:ascii="仿宋" w:hAnsi="仿宋" w:eastAsia="仿宋" w:cs="仿宋"/>
          <w:sz w:val="24"/>
        </w:rPr>
        <w:t>因</w:t>
      </w:r>
      <w:r>
        <w:rPr>
          <w:rFonts w:hint="eastAsia" w:ascii="仿宋" w:hAnsi="仿宋" w:eastAsia="仿宋" w:cs="仿宋"/>
          <w:sz w:val="24"/>
          <w:lang w:eastAsia="zh-CN"/>
        </w:rPr>
        <w:t>中包</w:t>
      </w:r>
      <w:r>
        <w:rPr>
          <w:rFonts w:hint="eastAsia" w:ascii="仿宋" w:hAnsi="仿宋" w:eastAsia="仿宋" w:cs="仿宋"/>
          <w:sz w:val="24"/>
        </w:rPr>
        <w:t>人过错而未能按照规定向</w:t>
      </w:r>
      <w:r>
        <w:rPr>
          <w:rFonts w:hint="eastAsia" w:ascii="仿宋" w:hAnsi="仿宋" w:eastAsia="仿宋" w:cs="仿宋"/>
          <w:sz w:val="24"/>
          <w:lang w:eastAsia="zh-CN"/>
        </w:rPr>
        <w:t>发包</w:t>
      </w:r>
      <w:r>
        <w:rPr>
          <w:rFonts w:hint="eastAsia" w:ascii="仿宋" w:hAnsi="仿宋" w:eastAsia="仿宋" w:cs="仿宋"/>
          <w:sz w:val="24"/>
        </w:rPr>
        <w:t>人提交履约保证金的；</w:t>
      </w:r>
    </w:p>
    <w:p w14:paraId="1CF4A202">
      <w:pPr>
        <w:pStyle w:val="13"/>
        <w:numPr>
          <w:ilvl w:val="0"/>
          <w:numId w:val="2"/>
        </w:numPr>
        <w:tabs>
          <w:tab w:val="clear" w:pos="900"/>
          <w:tab w:val="clear" w:pos="1800"/>
        </w:tabs>
        <w:spacing w:line="420" w:lineRule="exact"/>
        <w:rPr>
          <w:rFonts w:hint="eastAsia" w:ascii="仿宋" w:hAnsi="仿宋" w:eastAsia="仿宋" w:cs="仿宋"/>
          <w:sz w:val="24"/>
        </w:rPr>
      </w:pPr>
      <w:r>
        <w:rPr>
          <w:rFonts w:hint="eastAsia" w:ascii="仿宋" w:hAnsi="仿宋" w:eastAsia="仿宋" w:cs="仿宋"/>
          <w:sz w:val="24"/>
        </w:rPr>
        <w:t>存在法律、法规规定的其它损害</w:t>
      </w:r>
      <w:r>
        <w:rPr>
          <w:rFonts w:hint="eastAsia" w:ascii="仿宋" w:hAnsi="仿宋" w:eastAsia="仿宋" w:cs="仿宋"/>
          <w:sz w:val="24"/>
          <w:lang w:eastAsia="zh-CN"/>
        </w:rPr>
        <w:t>发包</w:t>
      </w:r>
      <w:r>
        <w:rPr>
          <w:rFonts w:hint="eastAsia" w:ascii="仿宋" w:hAnsi="仿宋" w:eastAsia="仿宋" w:cs="仿宋"/>
          <w:sz w:val="24"/>
        </w:rPr>
        <w:t>人利益和社会公共利益的情形的。</w:t>
      </w:r>
    </w:p>
    <w:p w14:paraId="5C567CF2">
      <w:pPr>
        <w:spacing w:line="420" w:lineRule="exact"/>
        <w:ind w:firstLine="482" w:firstLineChars="200"/>
        <w:rPr>
          <w:rFonts w:hint="eastAsia" w:ascii="仿宋" w:hAnsi="仿宋" w:eastAsia="仿宋" w:cs="仿宋"/>
          <w:b/>
          <w:bCs/>
          <w:sz w:val="24"/>
        </w:rPr>
      </w:pPr>
      <w:r>
        <w:rPr>
          <w:rFonts w:hint="eastAsia" w:ascii="仿宋" w:hAnsi="仿宋" w:eastAsia="仿宋" w:cs="仿宋"/>
          <w:b/>
          <w:bCs/>
          <w:sz w:val="24"/>
        </w:rPr>
        <w:t>(三) 签订合同</w:t>
      </w:r>
    </w:p>
    <w:p w14:paraId="44195719">
      <w:pPr>
        <w:pStyle w:val="13"/>
        <w:numPr>
          <w:ilvl w:val="0"/>
          <w:numId w:val="0"/>
        </w:numPr>
        <w:spacing w:line="420" w:lineRule="exact"/>
        <w:ind w:firstLine="480" w:firstLineChars="200"/>
        <w:rPr>
          <w:rFonts w:hint="eastAsia" w:ascii="仿宋" w:hAnsi="仿宋" w:eastAsia="仿宋" w:cs="仿宋"/>
          <w:sz w:val="24"/>
        </w:rPr>
      </w:pPr>
      <w:r>
        <w:rPr>
          <w:rFonts w:hint="eastAsia" w:ascii="仿宋" w:hAnsi="仿宋" w:eastAsia="仿宋" w:cs="仿宋"/>
          <w:sz w:val="24"/>
          <w:lang w:eastAsia="zh-CN"/>
        </w:rPr>
        <w:t>中包</w:t>
      </w:r>
      <w:r>
        <w:rPr>
          <w:rFonts w:hint="eastAsia" w:ascii="仿宋" w:hAnsi="仿宋" w:eastAsia="仿宋" w:cs="仿宋"/>
          <w:sz w:val="24"/>
        </w:rPr>
        <w:t>人应当自收到《</w:t>
      </w:r>
      <w:r>
        <w:rPr>
          <w:rFonts w:hint="eastAsia" w:ascii="仿宋" w:hAnsi="仿宋" w:eastAsia="仿宋" w:cs="仿宋"/>
          <w:sz w:val="24"/>
          <w:lang w:eastAsia="zh-CN"/>
        </w:rPr>
        <w:t>中包</w:t>
      </w:r>
      <w:r>
        <w:rPr>
          <w:rFonts w:hint="eastAsia" w:ascii="仿宋" w:hAnsi="仿宋" w:eastAsia="仿宋" w:cs="仿宋"/>
          <w:sz w:val="24"/>
        </w:rPr>
        <w:t>通知书》之日起</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10</w:t>
      </w:r>
      <w:r>
        <w:rPr>
          <w:rFonts w:hint="eastAsia" w:ascii="仿宋" w:hAnsi="仿宋" w:eastAsia="仿宋" w:cs="仿宋"/>
          <w:sz w:val="24"/>
          <w:u w:val="single"/>
        </w:rPr>
        <w:t xml:space="preserve">  </w:t>
      </w:r>
      <w:r>
        <w:rPr>
          <w:rFonts w:hint="eastAsia" w:ascii="仿宋" w:hAnsi="仿宋" w:eastAsia="仿宋" w:cs="仿宋"/>
          <w:sz w:val="24"/>
        </w:rPr>
        <w:t>日内和</w:t>
      </w:r>
      <w:r>
        <w:rPr>
          <w:rFonts w:hint="eastAsia" w:ascii="仿宋" w:hAnsi="仿宋" w:eastAsia="仿宋" w:cs="仿宋"/>
          <w:sz w:val="24"/>
          <w:lang w:eastAsia="zh-CN"/>
        </w:rPr>
        <w:t>发包</w:t>
      </w:r>
      <w:r>
        <w:rPr>
          <w:rFonts w:hint="eastAsia" w:ascii="仿宋" w:hAnsi="仿宋" w:eastAsia="仿宋" w:cs="仿宋"/>
          <w:sz w:val="24"/>
        </w:rPr>
        <w:t>人根据《中华人民共和国</w:t>
      </w:r>
      <w:r>
        <w:rPr>
          <w:rFonts w:hint="eastAsia" w:ascii="仿宋" w:hAnsi="仿宋" w:eastAsia="仿宋" w:cs="仿宋"/>
          <w:sz w:val="24"/>
          <w:lang w:eastAsia="zh-CN"/>
        </w:rPr>
        <w:t>民法典</w:t>
      </w:r>
      <w:r>
        <w:rPr>
          <w:rFonts w:hint="eastAsia" w:ascii="仿宋" w:hAnsi="仿宋" w:eastAsia="仿宋" w:cs="仿宋"/>
          <w:sz w:val="24"/>
        </w:rPr>
        <w:t>》等有关规定，依据</w:t>
      </w:r>
      <w:r>
        <w:rPr>
          <w:rFonts w:hint="eastAsia" w:ascii="仿宋" w:hAnsi="仿宋" w:eastAsia="仿宋" w:cs="仿宋"/>
          <w:sz w:val="24"/>
          <w:lang w:eastAsia="zh-CN"/>
        </w:rPr>
        <w:t>发包</w:t>
      </w:r>
      <w:r>
        <w:rPr>
          <w:rFonts w:hint="eastAsia" w:ascii="仿宋" w:hAnsi="仿宋" w:eastAsia="仿宋" w:cs="仿宋"/>
          <w:sz w:val="24"/>
        </w:rPr>
        <w:t>文件、</w:t>
      </w:r>
      <w:r>
        <w:rPr>
          <w:rFonts w:hint="eastAsia" w:ascii="仿宋" w:hAnsi="仿宋" w:eastAsia="仿宋" w:cs="仿宋"/>
          <w:sz w:val="24"/>
          <w:lang w:eastAsia="zh-CN"/>
        </w:rPr>
        <w:t>竞包</w:t>
      </w:r>
      <w:r>
        <w:rPr>
          <w:rFonts w:hint="eastAsia" w:ascii="仿宋" w:hAnsi="仿宋" w:eastAsia="仿宋" w:cs="仿宋"/>
          <w:sz w:val="24"/>
        </w:rPr>
        <w:t>文件签订委托合同。</w:t>
      </w:r>
      <w:r>
        <w:rPr>
          <w:rFonts w:hint="eastAsia" w:ascii="仿宋" w:hAnsi="仿宋" w:eastAsia="仿宋" w:cs="仿宋"/>
          <w:sz w:val="24"/>
          <w:lang w:eastAsia="zh-CN"/>
        </w:rPr>
        <w:t>发包</w:t>
      </w:r>
      <w:r>
        <w:rPr>
          <w:rFonts w:hint="eastAsia" w:ascii="仿宋" w:hAnsi="仿宋" w:eastAsia="仿宋" w:cs="仿宋"/>
          <w:sz w:val="24"/>
        </w:rPr>
        <w:t>人和</w:t>
      </w:r>
      <w:r>
        <w:rPr>
          <w:rFonts w:hint="eastAsia" w:ascii="仿宋" w:hAnsi="仿宋" w:eastAsia="仿宋" w:cs="仿宋"/>
          <w:sz w:val="24"/>
          <w:lang w:eastAsia="zh-CN"/>
        </w:rPr>
        <w:t>中包</w:t>
      </w:r>
      <w:r>
        <w:rPr>
          <w:rFonts w:hint="eastAsia" w:ascii="仿宋" w:hAnsi="仿宋" w:eastAsia="仿宋" w:cs="仿宋"/>
          <w:sz w:val="24"/>
        </w:rPr>
        <w:t>人不得再另外订立背离合同实质性内容的其它协议。</w:t>
      </w:r>
    </w:p>
    <w:p w14:paraId="79964AEC">
      <w:pPr>
        <w:rPr>
          <w:rFonts w:hint="eastAsia" w:ascii="仿宋" w:hAnsi="仿宋" w:eastAsia="仿宋" w:cs="仿宋"/>
          <w:sz w:val="44"/>
          <w:lang w:val="en-US" w:eastAsia="zh-CN"/>
        </w:rPr>
      </w:pPr>
      <w:r>
        <w:rPr>
          <w:rFonts w:hint="eastAsia" w:ascii="仿宋" w:hAnsi="仿宋" w:eastAsia="仿宋" w:cs="仿宋"/>
          <w:sz w:val="44"/>
          <w:lang w:val="en-US" w:eastAsia="zh-CN"/>
        </w:rPr>
        <w:br w:type="page"/>
      </w:r>
    </w:p>
    <w:p w14:paraId="6A1A554B">
      <w:pPr>
        <w:snapToGrid w:val="0"/>
        <w:spacing w:after="120" w:afterLines="50"/>
        <w:jc w:val="center"/>
        <w:rPr>
          <w:rFonts w:hint="eastAsia" w:ascii="仿宋" w:hAnsi="仿宋" w:eastAsia="仿宋" w:cs="仿宋"/>
          <w:sz w:val="44"/>
          <w:lang w:val="en-US" w:eastAsia="zh-CN"/>
        </w:rPr>
      </w:pPr>
      <w:r>
        <w:rPr>
          <w:rFonts w:hint="eastAsia" w:ascii="仿宋" w:hAnsi="仿宋" w:eastAsia="仿宋" w:cs="仿宋"/>
          <w:sz w:val="44"/>
          <w:lang w:val="en-US" w:eastAsia="zh-CN"/>
        </w:rPr>
        <w:t xml:space="preserve">第四章 </w:t>
      </w:r>
      <w:r>
        <w:rPr>
          <w:rFonts w:hint="eastAsia" w:ascii="仿宋" w:hAnsi="仿宋" w:eastAsia="仿宋" w:cs="仿宋"/>
          <w:sz w:val="44"/>
          <w:lang w:eastAsia="zh-CN"/>
        </w:rPr>
        <w:t>竞包</w:t>
      </w:r>
      <w:r>
        <w:rPr>
          <w:rFonts w:hint="eastAsia" w:ascii="仿宋" w:hAnsi="仿宋" w:eastAsia="仿宋" w:cs="仿宋"/>
          <w:sz w:val="44"/>
        </w:rPr>
        <w:t>函</w:t>
      </w:r>
      <w:r>
        <w:rPr>
          <w:rFonts w:hint="eastAsia" w:ascii="仿宋" w:hAnsi="仿宋" w:eastAsia="仿宋" w:cs="仿宋"/>
          <w:sz w:val="44"/>
          <w:lang w:val="en-US" w:eastAsia="zh-CN"/>
        </w:rPr>
        <w:t>及</w:t>
      </w:r>
      <w:r>
        <w:rPr>
          <w:rFonts w:hint="eastAsia" w:ascii="仿宋" w:hAnsi="仿宋" w:eastAsia="仿宋" w:cs="仿宋"/>
          <w:sz w:val="44"/>
        </w:rPr>
        <w:t>法定代表人授权书</w:t>
      </w:r>
    </w:p>
    <w:p w14:paraId="11D29EB8">
      <w:pPr>
        <w:snapToGrid w:val="0"/>
        <w:spacing w:after="120" w:afterLines="50"/>
        <w:jc w:val="center"/>
        <w:rPr>
          <w:rFonts w:hint="eastAsia" w:ascii="仿宋" w:hAnsi="仿宋" w:eastAsia="仿宋" w:cs="仿宋"/>
          <w:sz w:val="44"/>
          <w:lang w:eastAsia="zh-CN"/>
        </w:rPr>
      </w:pPr>
      <w:r>
        <w:rPr>
          <w:rFonts w:hint="eastAsia" w:ascii="仿宋" w:hAnsi="仿宋" w:eastAsia="仿宋" w:cs="仿宋"/>
          <w:sz w:val="44"/>
          <w:lang w:eastAsia="zh-CN"/>
        </w:rPr>
        <w:t>竞包</w:t>
      </w:r>
      <w:r>
        <w:rPr>
          <w:rFonts w:hint="eastAsia" w:ascii="仿宋" w:hAnsi="仿宋" w:eastAsia="仿宋" w:cs="仿宋"/>
          <w:sz w:val="44"/>
        </w:rPr>
        <w:t>函</w:t>
      </w:r>
      <w:r>
        <w:rPr>
          <w:rFonts w:hint="eastAsia" w:ascii="仿宋" w:hAnsi="仿宋" w:eastAsia="仿宋" w:cs="仿宋"/>
          <w:sz w:val="44"/>
          <w:lang w:eastAsia="zh-CN"/>
        </w:rPr>
        <w:t>（</w:t>
      </w:r>
      <w:r>
        <w:rPr>
          <w:rFonts w:hint="eastAsia" w:ascii="仿宋" w:hAnsi="仿宋" w:eastAsia="仿宋" w:cs="仿宋"/>
          <w:sz w:val="44"/>
          <w:lang w:val="en-US" w:eastAsia="zh-CN"/>
        </w:rPr>
        <w:t>格式</w:t>
      </w:r>
      <w:r>
        <w:rPr>
          <w:rFonts w:hint="eastAsia" w:ascii="仿宋" w:hAnsi="仿宋" w:eastAsia="仿宋" w:cs="仿宋"/>
          <w:sz w:val="44"/>
          <w:lang w:eastAsia="zh-CN"/>
        </w:rPr>
        <w:t>）</w:t>
      </w:r>
    </w:p>
    <w:p w14:paraId="0955A3FE">
      <w:pPr>
        <w:spacing w:line="360" w:lineRule="auto"/>
        <w:rPr>
          <w:rFonts w:hint="eastAsia" w:ascii="仿宋" w:hAnsi="仿宋" w:eastAsia="仿宋" w:cs="仿宋"/>
          <w:sz w:val="28"/>
          <w:szCs w:val="28"/>
          <w:u w:val="single"/>
        </w:rPr>
      </w:pPr>
    </w:p>
    <w:p w14:paraId="248F3410">
      <w:pPr>
        <w:spacing w:line="360" w:lineRule="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eastAsia="zh-CN"/>
        </w:rPr>
        <w:t>发包</w:t>
      </w:r>
      <w:r>
        <w:rPr>
          <w:rFonts w:hint="eastAsia" w:ascii="仿宋" w:hAnsi="仿宋" w:eastAsia="仿宋" w:cs="仿宋"/>
          <w:sz w:val="28"/>
          <w:szCs w:val="28"/>
        </w:rPr>
        <w:t>人名称）:</w:t>
      </w:r>
    </w:p>
    <w:p w14:paraId="6D33868B">
      <w:pPr>
        <w:numPr>
          <w:ilvl w:val="0"/>
          <w:numId w:val="3"/>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我方已全面阅读和研究了</w:t>
      </w:r>
      <w:r>
        <w:rPr>
          <w:rFonts w:hint="eastAsia" w:ascii="仿宋" w:hAnsi="仿宋" w:eastAsia="仿宋" w:cs="仿宋"/>
          <w:sz w:val="28"/>
          <w:szCs w:val="28"/>
          <w:u w:val="single"/>
        </w:rPr>
        <w:t xml:space="preserve">                       </w:t>
      </w:r>
      <w:r>
        <w:rPr>
          <w:rFonts w:hint="eastAsia" w:ascii="仿宋" w:hAnsi="仿宋" w:eastAsia="仿宋" w:cs="仿宋"/>
          <w:sz w:val="28"/>
          <w:szCs w:val="28"/>
        </w:rPr>
        <w:t>工程</w:t>
      </w:r>
      <w:r>
        <w:rPr>
          <w:rFonts w:hint="eastAsia" w:ascii="仿宋" w:hAnsi="仿宋" w:eastAsia="仿宋" w:cs="仿宋"/>
          <w:sz w:val="28"/>
          <w:szCs w:val="28"/>
          <w:lang w:val="en-US" w:eastAsia="zh-CN"/>
        </w:rPr>
        <w:t>结算</w:t>
      </w:r>
      <w:r>
        <w:rPr>
          <w:rFonts w:hint="eastAsia" w:ascii="仿宋" w:hAnsi="仿宋" w:eastAsia="仿宋" w:cs="仿宋"/>
          <w:sz w:val="28"/>
          <w:szCs w:val="28"/>
          <w:lang w:eastAsia="zh-CN"/>
        </w:rPr>
        <w:t>审计机构发包</w:t>
      </w:r>
      <w:r>
        <w:rPr>
          <w:rFonts w:hint="eastAsia" w:ascii="仿宋" w:hAnsi="仿宋" w:eastAsia="仿宋" w:cs="仿宋"/>
          <w:sz w:val="28"/>
          <w:szCs w:val="28"/>
        </w:rPr>
        <w:t>文件和</w:t>
      </w:r>
      <w:r>
        <w:rPr>
          <w:rFonts w:hint="eastAsia" w:ascii="仿宋" w:hAnsi="仿宋" w:eastAsia="仿宋" w:cs="仿宋"/>
          <w:sz w:val="28"/>
          <w:szCs w:val="28"/>
          <w:lang w:eastAsia="zh-CN"/>
        </w:rPr>
        <w:t>发包</w:t>
      </w:r>
      <w:r>
        <w:rPr>
          <w:rFonts w:hint="eastAsia" w:ascii="仿宋" w:hAnsi="仿宋" w:eastAsia="仿宋" w:cs="仿宋"/>
          <w:sz w:val="28"/>
          <w:szCs w:val="28"/>
        </w:rPr>
        <w:t>补充文件，已充分理解并掌握了本工程</w:t>
      </w:r>
      <w:r>
        <w:rPr>
          <w:rFonts w:hint="eastAsia" w:ascii="仿宋" w:hAnsi="仿宋" w:eastAsia="仿宋" w:cs="仿宋"/>
          <w:sz w:val="28"/>
          <w:szCs w:val="28"/>
          <w:lang w:val="en-US" w:eastAsia="zh-CN"/>
        </w:rPr>
        <w:t>审计</w:t>
      </w:r>
      <w:r>
        <w:rPr>
          <w:rFonts w:hint="eastAsia" w:ascii="仿宋" w:hAnsi="仿宋" w:eastAsia="仿宋" w:cs="仿宋"/>
          <w:sz w:val="28"/>
          <w:szCs w:val="28"/>
        </w:rPr>
        <w:t>机构</w:t>
      </w:r>
      <w:r>
        <w:rPr>
          <w:rFonts w:hint="eastAsia" w:ascii="仿宋" w:hAnsi="仿宋" w:eastAsia="仿宋" w:cs="仿宋"/>
          <w:sz w:val="28"/>
          <w:szCs w:val="28"/>
          <w:lang w:eastAsia="zh-CN"/>
        </w:rPr>
        <w:t>发包</w:t>
      </w:r>
      <w:r>
        <w:rPr>
          <w:rFonts w:hint="eastAsia" w:ascii="仿宋" w:hAnsi="仿宋" w:eastAsia="仿宋" w:cs="仿宋"/>
          <w:sz w:val="28"/>
          <w:szCs w:val="28"/>
        </w:rPr>
        <w:t>的全部有关情况。同意接受</w:t>
      </w:r>
      <w:r>
        <w:rPr>
          <w:rFonts w:hint="eastAsia" w:ascii="仿宋" w:hAnsi="仿宋" w:eastAsia="仿宋" w:cs="仿宋"/>
          <w:sz w:val="28"/>
          <w:szCs w:val="28"/>
          <w:lang w:eastAsia="zh-CN"/>
        </w:rPr>
        <w:t>发包</w:t>
      </w:r>
      <w:r>
        <w:rPr>
          <w:rFonts w:hint="eastAsia" w:ascii="仿宋" w:hAnsi="仿宋" w:eastAsia="仿宋" w:cs="仿宋"/>
          <w:sz w:val="28"/>
          <w:szCs w:val="28"/>
        </w:rPr>
        <w:t>文件的全部内容和条件，并按此确定本工程</w:t>
      </w:r>
      <w:r>
        <w:rPr>
          <w:rFonts w:hint="eastAsia" w:ascii="仿宋" w:hAnsi="仿宋" w:eastAsia="仿宋" w:cs="仿宋"/>
          <w:sz w:val="28"/>
          <w:szCs w:val="28"/>
          <w:lang w:val="en-US" w:eastAsia="zh-CN"/>
        </w:rPr>
        <w:t>审计</w:t>
      </w:r>
      <w:r>
        <w:rPr>
          <w:rFonts w:hint="eastAsia" w:ascii="仿宋" w:hAnsi="仿宋" w:eastAsia="仿宋" w:cs="仿宋"/>
          <w:sz w:val="28"/>
          <w:szCs w:val="28"/>
        </w:rPr>
        <w:t>机构</w:t>
      </w:r>
      <w:r>
        <w:rPr>
          <w:rFonts w:hint="eastAsia" w:ascii="仿宋" w:hAnsi="仿宋" w:eastAsia="仿宋" w:cs="仿宋"/>
          <w:sz w:val="28"/>
          <w:szCs w:val="28"/>
          <w:lang w:eastAsia="zh-CN"/>
        </w:rPr>
        <w:t>竞包</w:t>
      </w:r>
      <w:r>
        <w:rPr>
          <w:rFonts w:hint="eastAsia" w:ascii="仿宋" w:hAnsi="仿宋" w:eastAsia="仿宋" w:cs="仿宋"/>
          <w:sz w:val="28"/>
          <w:szCs w:val="28"/>
        </w:rPr>
        <w:t>的要约内容，以本</w:t>
      </w:r>
      <w:r>
        <w:rPr>
          <w:rFonts w:hint="eastAsia" w:ascii="仿宋" w:hAnsi="仿宋" w:eastAsia="仿宋" w:cs="仿宋"/>
          <w:sz w:val="28"/>
          <w:szCs w:val="28"/>
          <w:lang w:eastAsia="zh-CN"/>
        </w:rPr>
        <w:t>竞包</w:t>
      </w:r>
      <w:r>
        <w:rPr>
          <w:rFonts w:hint="eastAsia" w:ascii="仿宋" w:hAnsi="仿宋" w:eastAsia="仿宋" w:cs="仿宋"/>
          <w:sz w:val="28"/>
          <w:szCs w:val="28"/>
        </w:rPr>
        <w:t>函进行</w:t>
      </w:r>
      <w:r>
        <w:rPr>
          <w:rFonts w:hint="eastAsia" w:ascii="仿宋" w:hAnsi="仿宋" w:eastAsia="仿宋" w:cs="仿宋"/>
          <w:sz w:val="28"/>
          <w:szCs w:val="28"/>
          <w:lang w:eastAsia="zh-CN"/>
        </w:rPr>
        <w:t>竞包</w:t>
      </w:r>
      <w:r>
        <w:rPr>
          <w:rFonts w:hint="eastAsia" w:ascii="仿宋" w:hAnsi="仿宋" w:eastAsia="仿宋" w:cs="仿宋"/>
          <w:sz w:val="28"/>
          <w:szCs w:val="28"/>
        </w:rPr>
        <w:t>。</w:t>
      </w:r>
    </w:p>
    <w:p w14:paraId="777C7F4A">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2、我方承诺在</w:t>
      </w:r>
      <w:r>
        <w:rPr>
          <w:rFonts w:hint="eastAsia" w:ascii="仿宋" w:hAnsi="仿宋" w:eastAsia="仿宋" w:cs="仿宋"/>
          <w:sz w:val="28"/>
          <w:szCs w:val="28"/>
          <w:lang w:eastAsia="zh-CN"/>
        </w:rPr>
        <w:t>竞包</w:t>
      </w:r>
      <w:r>
        <w:rPr>
          <w:rFonts w:hint="eastAsia" w:ascii="仿宋" w:hAnsi="仿宋" w:eastAsia="仿宋" w:cs="仿宋"/>
          <w:sz w:val="28"/>
          <w:szCs w:val="28"/>
        </w:rPr>
        <w:t>有效期内不修改、撤销</w:t>
      </w:r>
      <w:r>
        <w:rPr>
          <w:rFonts w:hint="eastAsia" w:ascii="仿宋" w:hAnsi="仿宋" w:eastAsia="仿宋" w:cs="仿宋"/>
          <w:sz w:val="28"/>
          <w:szCs w:val="28"/>
          <w:lang w:eastAsia="zh-CN"/>
        </w:rPr>
        <w:t>竞包</w:t>
      </w:r>
      <w:r>
        <w:rPr>
          <w:rFonts w:hint="eastAsia" w:ascii="仿宋" w:hAnsi="仿宋" w:eastAsia="仿宋" w:cs="仿宋"/>
          <w:sz w:val="28"/>
          <w:szCs w:val="28"/>
        </w:rPr>
        <w:t>函。</w:t>
      </w:r>
    </w:p>
    <w:p w14:paraId="39D61B3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3、一旦我方</w:t>
      </w:r>
      <w:r>
        <w:rPr>
          <w:rFonts w:hint="eastAsia" w:ascii="仿宋" w:hAnsi="仿宋" w:eastAsia="仿宋" w:cs="仿宋"/>
          <w:sz w:val="28"/>
          <w:szCs w:val="28"/>
          <w:lang w:eastAsia="zh-CN"/>
        </w:rPr>
        <w:t>中包</w:t>
      </w:r>
      <w:r>
        <w:rPr>
          <w:rFonts w:hint="eastAsia" w:ascii="仿宋" w:hAnsi="仿宋" w:eastAsia="仿宋" w:cs="仿宋"/>
          <w:sz w:val="28"/>
          <w:szCs w:val="28"/>
        </w:rPr>
        <w:t>，我方保证在</w:t>
      </w:r>
      <w:r>
        <w:rPr>
          <w:rFonts w:hint="eastAsia" w:ascii="仿宋" w:hAnsi="仿宋" w:eastAsia="仿宋" w:cs="仿宋"/>
          <w:sz w:val="28"/>
          <w:szCs w:val="28"/>
          <w:lang w:eastAsia="zh-CN"/>
        </w:rPr>
        <w:t>发包</w:t>
      </w:r>
      <w:r>
        <w:rPr>
          <w:rFonts w:hint="eastAsia" w:ascii="仿宋" w:hAnsi="仿宋" w:eastAsia="仿宋" w:cs="仿宋"/>
          <w:sz w:val="28"/>
          <w:szCs w:val="28"/>
        </w:rPr>
        <w:t>文件规定的时间内与你方签订合同，并按期完成</w:t>
      </w:r>
      <w:r>
        <w:rPr>
          <w:rFonts w:hint="eastAsia" w:ascii="仿宋" w:hAnsi="仿宋" w:eastAsia="仿宋" w:cs="仿宋"/>
          <w:sz w:val="28"/>
          <w:szCs w:val="28"/>
          <w:lang w:eastAsia="zh-CN"/>
        </w:rPr>
        <w:t>发包</w:t>
      </w:r>
      <w:r>
        <w:rPr>
          <w:rFonts w:hint="eastAsia" w:ascii="仿宋" w:hAnsi="仿宋" w:eastAsia="仿宋" w:cs="仿宋"/>
          <w:sz w:val="28"/>
          <w:szCs w:val="28"/>
        </w:rPr>
        <w:t>文件中规定的所有</w:t>
      </w:r>
      <w:r>
        <w:rPr>
          <w:rFonts w:hint="eastAsia" w:ascii="仿宋" w:hAnsi="仿宋" w:eastAsia="仿宋" w:cs="仿宋"/>
          <w:sz w:val="28"/>
          <w:szCs w:val="28"/>
          <w:lang w:val="en-US" w:eastAsia="zh-CN"/>
        </w:rPr>
        <w:t>审计</w:t>
      </w:r>
      <w:r>
        <w:rPr>
          <w:rFonts w:hint="eastAsia" w:ascii="仿宋" w:hAnsi="仿宋" w:eastAsia="仿宋" w:cs="仿宋"/>
          <w:sz w:val="28"/>
          <w:szCs w:val="28"/>
        </w:rPr>
        <w:t>内容。</w:t>
      </w:r>
    </w:p>
    <w:p w14:paraId="1498FB7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4、我公司如违反上述条款，愿无条件接受你方解除合同的处理，并赔偿由此造成的一切损失，</w:t>
      </w:r>
      <w:r>
        <w:rPr>
          <w:rFonts w:hint="eastAsia" w:ascii="仿宋" w:hAnsi="仿宋" w:eastAsia="仿宋" w:cs="仿宋"/>
          <w:color w:val="auto"/>
          <w:sz w:val="28"/>
          <w:szCs w:val="28"/>
          <w:highlight w:val="none"/>
        </w:rPr>
        <w:t>同时接受</w:t>
      </w:r>
      <w:r>
        <w:rPr>
          <w:rFonts w:hint="eastAsia" w:ascii="仿宋" w:hAnsi="仿宋" w:eastAsia="仿宋" w:cs="仿宋"/>
          <w:color w:val="auto"/>
          <w:sz w:val="28"/>
          <w:szCs w:val="28"/>
          <w:highlight w:val="none"/>
          <w:lang w:val="en-US" w:eastAsia="zh-CN"/>
        </w:rPr>
        <w:t>项目交易</w:t>
      </w:r>
      <w:r>
        <w:rPr>
          <w:rFonts w:hint="eastAsia" w:ascii="仿宋" w:hAnsi="仿宋" w:eastAsia="仿宋" w:cs="仿宋"/>
          <w:color w:val="auto"/>
          <w:sz w:val="28"/>
          <w:szCs w:val="28"/>
          <w:highlight w:val="none"/>
        </w:rPr>
        <w:t>市场监管部门的处</w:t>
      </w:r>
      <w:r>
        <w:rPr>
          <w:rFonts w:hint="eastAsia" w:ascii="仿宋" w:hAnsi="仿宋" w:eastAsia="仿宋" w:cs="仿宋"/>
          <w:sz w:val="28"/>
          <w:szCs w:val="28"/>
        </w:rPr>
        <w:t>。</w:t>
      </w:r>
    </w:p>
    <w:p w14:paraId="60139E14">
      <w:pPr>
        <w:adjustRightInd w:val="0"/>
        <w:snapToGrid w:val="0"/>
        <w:spacing w:line="360" w:lineRule="auto"/>
        <w:ind w:left="718" w:leftChars="342"/>
        <w:rPr>
          <w:rFonts w:hint="eastAsia" w:ascii="仿宋" w:hAnsi="仿宋" w:eastAsia="仿宋" w:cs="仿宋"/>
          <w:sz w:val="28"/>
          <w:szCs w:val="28"/>
        </w:rPr>
      </w:pPr>
    </w:p>
    <w:p w14:paraId="1EC23EA0">
      <w:pPr>
        <w:adjustRightInd w:val="0"/>
        <w:snapToGrid w:val="0"/>
        <w:spacing w:line="360" w:lineRule="auto"/>
        <w:ind w:left="718" w:leftChars="342"/>
        <w:rPr>
          <w:rFonts w:hint="eastAsia" w:ascii="仿宋" w:hAnsi="仿宋" w:eastAsia="仿宋" w:cs="仿宋"/>
          <w:sz w:val="28"/>
          <w:szCs w:val="28"/>
        </w:rPr>
      </w:pPr>
      <w:r>
        <w:rPr>
          <w:rFonts w:hint="eastAsia" w:ascii="仿宋" w:hAnsi="仿宋" w:eastAsia="仿宋" w:cs="仿宋"/>
          <w:sz w:val="28"/>
          <w:szCs w:val="28"/>
          <w:lang w:eastAsia="zh-CN"/>
        </w:rPr>
        <w:t>竞包</w:t>
      </w:r>
      <w:r>
        <w:rPr>
          <w:rFonts w:hint="eastAsia" w:ascii="仿宋" w:hAnsi="仿宋" w:eastAsia="仿宋" w:cs="仿宋"/>
          <w:sz w:val="28"/>
          <w:szCs w:val="28"/>
        </w:rPr>
        <w:t>人（全称）：</w:t>
      </w:r>
      <w:r>
        <w:rPr>
          <w:rFonts w:hint="eastAsia" w:ascii="仿宋" w:hAnsi="仿宋" w:eastAsia="仿宋" w:cs="仿宋"/>
          <w:sz w:val="28"/>
          <w:szCs w:val="28"/>
          <w:u w:val="single"/>
        </w:rPr>
        <w:t xml:space="preserve">                   　           　（盖章）</w:t>
      </w:r>
    </w:p>
    <w:p w14:paraId="2C09EAB3">
      <w:pPr>
        <w:adjustRightInd w:val="0"/>
        <w:snapToGrid w:val="0"/>
        <w:spacing w:line="360" w:lineRule="auto"/>
        <w:ind w:left="718" w:leftChars="342"/>
        <w:rPr>
          <w:rFonts w:hint="eastAsia" w:ascii="仿宋" w:hAnsi="仿宋" w:eastAsia="仿宋" w:cs="仿宋"/>
          <w:sz w:val="28"/>
          <w:szCs w:val="28"/>
          <w:u w:val="single"/>
        </w:rPr>
      </w:pPr>
      <w:r>
        <w:rPr>
          <w:rFonts w:hint="eastAsia" w:ascii="仿宋" w:hAnsi="仿宋" w:eastAsia="仿宋" w:cs="仿宋"/>
          <w:sz w:val="28"/>
          <w:szCs w:val="28"/>
          <w:lang w:eastAsia="zh-CN"/>
        </w:rPr>
        <w:t>竞包</w:t>
      </w:r>
      <w:r>
        <w:rPr>
          <w:rFonts w:hint="eastAsia" w:ascii="仿宋" w:hAnsi="仿宋" w:eastAsia="仿宋" w:cs="仿宋"/>
          <w:sz w:val="28"/>
          <w:szCs w:val="28"/>
        </w:rPr>
        <w:t>人地址：</w:t>
      </w:r>
      <w:r>
        <w:rPr>
          <w:rFonts w:hint="eastAsia" w:ascii="仿宋" w:hAnsi="仿宋" w:eastAsia="仿宋" w:cs="仿宋"/>
          <w:sz w:val="28"/>
          <w:szCs w:val="28"/>
          <w:u w:val="single"/>
        </w:rPr>
        <w:t xml:space="preserve">                       　　　　　            </w:t>
      </w:r>
    </w:p>
    <w:p w14:paraId="15848546">
      <w:pPr>
        <w:adjustRightInd w:val="0"/>
        <w:snapToGrid w:val="0"/>
        <w:spacing w:line="360" w:lineRule="auto"/>
        <w:ind w:left="718" w:leftChars="342"/>
        <w:rPr>
          <w:rFonts w:hint="eastAsia" w:ascii="仿宋" w:hAnsi="仿宋" w:eastAsia="仿宋" w:cs="仿宋"/>
          <w:sz w:val="28"/>
          <w:szCs w:val="28"/>
        </w:rPr>
      </w:pPr>
      <w:r>
        <w:rPr>
          <w:rFonts w:hint="eastAsia" w:ascii="仿宋" w:hAnsi="仿宋" w:eastAsia="仿宋" w:cs="仿宋"/>
          <w:sz w:val="28"/>
          <w:szCs w:val="28"/>
        </w:rPr>
        <w:t>法定代表人或委托代理人：</w:t>
      </w:r>
      <w:r>
        <w:rPr>
          <w:rFonts w:hint="eastAsia" w:ascii="仿宋" w:hAnsi="仿宋" w:eastAsia="仿宋" w:cs="仿宋"/>
          <w:sz w:val="28"/>
          <w:szCs w:val="28"/>
          <w:u w:val="single"/>
        </w:rPr>
        <w:t xml:space="preserve">                         （签字）</w:t>
      </w:r>
    </w:p>
    <w:p w14:paraId="637A654F">
      <w:pPr>
        <w:adjustRightInd w:val="0"/>
        <w:snapToGrid w:val="0"/>
        <w:spacing w:line="360" w:lineRule="auto"/>
        <w:ind w:left="718" w:leftChars="342"/>
        <w:rPr>
          <w:rFonts w:hint="eastAsia" w:ascii="仿宋" w:hAnsi="仿宋" w:eastAsia="仿宋" w:cs="仿宋"/>
          <w:sz w:val="28"/>
          <w:szCs w:val="28"/>
          <w:u w:val="single"/>
        </w:rPr>
      </w:pPr>
      <w:r>
        <w:rPr>
          <w:rFonts w:hint="eastAsia" w:ascii="仿宋" w:hAnsi="仿宋" w:eastAsia="仿宋" w:cs="仿宋"/>
          <w:sz w:val="28"/>
          <w:szCs w:val="28"/>
        </w:rPr>
        <w:t>法定代表人或委托代理人联系电话：</w:t>
      </w:r>
      <w:r>
        <w:rPr>
          <w:rFonts w:hint="eastAsia" w:ascii="仿宋" w:hAnsi="仿宋" w:eastAsia="仿宋" w:cs="仿宋"/>
          <w:sz w:val="28"/>
          <w:szCs w:val="28"/>
          <w:u w:val="single"/>
        </w:rPr>
        <w:t xml:space="preserve">                 　　　　</w:t>
      </w:r>
    </w:p>
    <w:p w14:paraId="73E41FC9">
      <w:pPr>
        <w:adjustRightInd w:val="0"/>
        <w:snapToGrid w:val="0"/>
        <w:spacing w:line="360" w:lineRule="auto"/>
        <w:ind w:left="718" w:leftChars="342"/>
        <w:rPr>
          <w:rFonts w:hint="eastAsia" w:ascii="仿宋" w:hAnsi="仿宋" w:eastAsia="仿宋" w:cs="仿宋"/>
          <w:sz w:val="28"/>
          <w:szCs w:val="28"/>
          <w:u w:val="single"/>
        </w:rPr>
      </w:pP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p>
    <w:p w14:paraId="12E19ED8">
      <w:pPr>
        <w:adjustRightInd w:val="0"/>
        <w:snapToGrid w:val="0"/>
        <w:spacing w:line="360" w:lineRule="auto"/>
        <w:ind w:left="718" w:leftChars="342"/>
        <w:rPr>
          <w:rFonts w:hint="eastAsia"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14:paraId="37429D5D">
      <w:pPr>
        <w:adjustRightInd w:val="0"/>
        <w:snapToGrid w:val="0"/>
        <w:spacing w:line="360" w:lineRule="auto"/>
        <w:ind w:left="718" w:leftChars="342"/>
        <w:rPr>
          <w:rFonts w:hint="eastAsia" w:ascii="仿宋" w:hAnsi="仿宋" w:eastAsia="仿宋" w:cs="仿宋"/>
          <w:sz w:val="28"/>
          <w:szCs w:val="28"/>
          <w:u w:val="single"/>
        </w:rPr>
      </w:pPr>
      <w:r>
        <w:rPr>
          <w:rFonts w:hint="eastAsia" w:ascii="仿宋" w:hAnsi="仿宋" w:eastAsia="仿宋" w:cs="仿宋"/>
          <w:sz w:val="28"/>
          <w:szCs w:val="28"/>
        </w:rPr>
        <w:t>传    真：</w:t>
      </w:r>
      <w:r>
        <w:rPr>
          <w:rFonts w:hint="eastAsia" w:ascii="仿宋" w:hAnsi="仿宋" w:eastAsia="仿宋" w:cs="仿宋"/>
          <w:sz w:val="28"/>
          <w:szCs w:val="28"/>
          <w:u w:val="single"/>
        </w:rPr>
        <w:t xml:space="preserve">                    </w:t>
      </w:r>
    </w:p>
    <w:p w14:paraId="19E9C249">
      <w:pPr>
        <w:adjustRightInd w:val="0"/>
        <w:snapToGrid w:val="0"/>
        <w:spacing w:line="360" w:lineRule="auto"/>
        <w:ind w:left="718" w:leftChars="342"/>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FD7B29D">
      <w:pPr>
        <w:spacing w:line="500" w:lineRule="exact"/>
        <w:jc w:val="center"/>
        <w:rPr>
          <w:rFonts w:hint="eastAsia" w:ascii="仿宋" w:hAnsi="仿宋" w:eastAsia="仿宋" w:cs="仿宋"/>
          <w:sz w:val="32"/>
        </w:rPr>
      </w:pPr>
      <w:r>
        <w:rPr>
          <w:rFonts w:hint="eastAsia" w:ascii="仿宋" w:hAnsi="仿宋" w:eastAsia="仿宋" w:cs="仿宋"/>
          <w:sz w:val="44"/>
        </w:rPr>
        <w:br w:type="page"/>
      </w:r>
      <w:r>
        <w:rPr>
          <w:rFonts w:hint="eastAsia" w:ascii="仿宋" w:hAnsi="仿宋" w:eastAsia="仿宋" w:cs="仿宋"/>
          <w:sz w:val="44"/>
        </w:rPr>
        <w:t>法定代表人授权书（格式）</w:t>
      </w:r>
    </w:p>
    <w:p w14:paraId="71F0E47F">
      <w:pPr>
        <w:spacing w:line="500" w:lineRule="exact"/>
        <w:ind w:firstLine="566" w:firstLineChars="235"/>
        <w:jc w:val="center"/>
        <w:rPr>
          <w:rFonts w:hint="eastAsia" w:ascii="仿宋" w:hAnsi="仿宋" w:eastAsia="仿宋" w:cs="仿宋"/>
          <w:b/>
          <w:bCs/>
          <w:sz w:val="24"/>
        </w:rPr>
      </w:pPr>
    </w:p>
    <w:p w14:paraId="5E631147">
      <w:pPr>
        <w:spacing w:line="500" w:lineRule="exact"/>
        <w:ind w:firstLine="566" w:firstLineChars="235"/>
        <w:jc w:val="center"/>
        <w:rPr>
          <w:rFonts w:hint="eastAsia" w:ascii="仿宋" w:hAnsi="仿宋" w:eastAsia="仿宋" w:cs="仿宋"/>
          <w:b/>
          <w:bCs/>
          <w:sz w:val="24"/>
        </w:rPr>
      </w:pPr>
    </w:p>
    <w:p w14:paraId="2036F823">
      <w:pPr>
        <w:spacing w:line="500" w:lineRule="exact"/>
        <w:ind w:firstLine="600" w:firstLineChars="200"/>
        <w:rPr>
          <w:rFonts w:hint="eastAsia" w:ascii="仿宋" w:hAnsi="仿宋" w:eastAsia="仿宋" w:cs="仿宋"/>
          <w:sz w:val="30"/>
        </w:rPr>
      </w:pPr>
      <w:r>
        <w:rPr>
          <w:rFonts w:hint="eastAsia" w:ascii="仿宋" w:hAnsi="仿宋" w:eastAsia="仿宋" w:cs="仿宋"/>
          <w:sz w:val="30"/>
        </w:rPr>
        <w:t>本授权委托书声明：我</w:t>
      </w:r>
      <w:r>
        <w:rPr>
          <w:rFonts w:hint="eastAsia" w:ascii="仿宋" w:hAnsi="仿宋" w:eastAsia="仿宋" w:cs="仿宋"/>
          <w:sz w:val="30"/>
          <w:u w:val="single"/>
        </w:rPr>
        <w:t xml:space="preserve">       </w:t>
      </w:r>
      <w:r>
        <w:rPr>
          <w:rFonts w:hint="eastAsia" w:ascii="仿宋" w:hAnsi="仿宋" w:eastAsia="仿宋" w:cs="仿宋"/>
          <w:sz w:val="30"/>
        </w:rPr>
        <w:t>（姓名）系</w:t>
      </w:r>
      <w:r>
        <w:rPr>
          <w:rFonts w:hint="eastAsia" w:ascii="仿宋" w:hAnsi="仿宋" w:eastAsia="仿宋" w:cs="仿宋"/>
          <w:sz w:val="30"/>
          <w:u w:val="single"/>
        </w:rPr>
        <w:t xml:space="preserve">           </w:t>
      </w:r>
      <w:r>
        <w:rPr>
          <w:rFonts w:hint="eastAsia" w:ascii="仿宋" w:hAnsi="仿宋" w:eastAsia="仿宋" w:cs="仿宋"/>
          <w:sz w:val="30"/>
        </w:rPr>
        <w:t>（</w:t>
      </w:r>
      <w:r>
        <w:rPr>
          <w:rFonts w:hint="eastAsia" w:ascii="仿宋" w:hAnsi="仿宋" w:eastAsia="仿宋" w:cs="仿宋"/>
          <w:sz w:val="30"/>
          <w:lang w:val="en-US" w:eastAsia="zh-CN"/>
        </w:rPr>
        <w:t>结算</w:t>
      </w:r>
      <w:r>
        <w:rPr>
          <w:rFonts w:hint="eastAsia" w:ascii="仿宋" w:hAnsi="仿宋" w:eastAsia="仿宋" w:cs="仿宋"/>
          <w:sz w:val="30"/>
          <w:lang w:eastAsia="zh-CN"/>
        </w:rPr>
        <w:t>审计机构</w:t>
      </w:r>
      <w:r>
        <w:rPr>
          <w:rFonts w:hint="eastAsia" w:ascii="仿宋" w:hAnsi="仿宋" w:eastAsia="仿宋" w:cs="仿宋"/>
          <w:sz w:val="30"/>
        </w:rPr>
        <w:t>）的法定代表人，现授权</w:t>
      </w:r>
      <w:r>
        <w:rPr>
          <w:rFonts w:hint="eastAsia" w:ascii="仿宋" w:hAnsi="仿宋" w:eastAsia="仿宋" w:cs="仿宋"/>
          <w:sz w:val="30"/>
          <w:u w:val="single"/>
        </w:rPr>
        <w:t xml:space="preserve">       </w:t>
      </w:r>
      <w:r>
        <w:rPr>
          <w:rFonts w:hint="eastAsia" w:ascii="仿宋" w:hAnsi="仿宋" w:eastAsia="仿宋" w:cs="仿宋"/>
          <w:sz w:val="30"/>
        </w:rPr>
        <w:t>（姓名）为我公司委托代理人，以本公司的名义参加</w:t>
      </w:r>
      <w:r>
        <w:rPr>
          <w:rFonts w:hint="eastAsia" w:ascii="仿宋" w:hAnsi="仿宋" w:eastAsia="仿宋" w:cs="仿宋"/>
          <w:sz w:val="30"/>
          <w:u w:val="single"/>
        </w:rPr>
        <w:t xml:space="preserve">                  </w:t>
      </w:r>
      <w:r>
        <w:rPr>
          <w:rFonts w:hint="eastAsia" w:ascii="仿宋" w:hAnsi="仿宋" w:eastAsia="仿宋" w:cs="仿宋"/>
          <w:sz w:val="30"/>
        </w:rPr>
        <w:t>（</w:t>
      </w:r>
      <w:r>
        <w:rPr>
          <w:rFonts w:hint="eastAsia" w:ascii="仿宋" w:hAnsi="仿宋" w:eastAsia="仿宋" w:cs="仿宋"/>
          <w:sz w:val="30"/>
          <w:lang w:eastAsia="zh-CN"/>
        </w:rPr>
        <w:t>发包</w:t>
      </w:r>
      <w:r>
        <w:rPr>
          <w:rFonts w:hint="eastAsia" w:ascii="仿宋" w:hAnsi="仿宋" w:eastAsia="仿宋" w:cs="仿宋"/>
          <w:sz w:val="30"/>
        </w:rPr>
        <w:t>人）的</w:t>
      </w:r>
      <w:r>
        <w:rPr>
          <w:rFonts w:hint="eastAsia" w:ascii="仿宋" w:hAnsi="仿宋" w:eastAsia="仿宋" w:cs="仿宋"/>
          <w:sz w:val="30"/>
          <w:u w:val="single"/>
        </w:rPr>
        <w:t xml:space="preserve">                </w:t>
      </w:r>
      <w:r>
        <w:rPr>
          <w:rFonts w:hint="eastAsia" w:ascii="仿宋" w:hAnsi="仿宋" w:eastAsia="仿宋" w:cs="仿宋"/>
          <w:sz w:val="30"/>
        </w:rPr>
        <w:t>（项目名称）的</w:t>
      </w:r>
      <w:r>
        <w:rPr>
          <w:rFonts w:hint="eastAsia" w:ascii="仿宋" w:hAnsi="仿宋" w:eastAsia="仿宋" w:cs="仿宋"/>
          <w:sz w:val="30"/>
          <w:lang w:eastAsia="zh-CN"/>
        </w:rPr>
        <w:t>发包</w:t>
      </w:r>
      <w:r>
        <w:rPr>
          <w:rFonts w:hint="eastAsia" w:ascii="仿宋" w:hAnsi="仿宋" w:eastAsia="仿宋" w:cs="仿宋"/>
          <w:sz w:val="30"/>
        </w:rPr>
        <w:t>活动。委托代理人在</w:t>
      </w:r>
      <w:r>
        <w:rPr>
          <w:rFonts w:hint="eastAsia" w:ascii="仿宋" w:hAnsi="仿宋" w:eastAsia="仿宋" w:cs="仿宋"/>
          <w:sz w:val="30"/>
          <w:lang w:val="en-US" w:eastAsia="zh-CN"/>
        </w:rPr>
        <w:t>结算</w:t>
      </w:r>
      <w:r>
        <w:rPr>
          <w:rFonts w:hint="eastAsia" w:ascii="仿宋" w:hAnsi="仿宋" w:eastAsia="仿宋" w:cs="仿宋"/>
          <w:sz w:val="30"/>
          <w:lang w:eastAsia="zh-CN"/>
        </w:rPr>
        <w:t>审计机构发包</w:t>
      </w:r>
      <w:r>
        <w:rPr>
          <w:rFonts w:hint="eastAsia" w:ascii="仿宋" w:hAnsi="仿宋" w:eastAsia="仿宋" w:cs="仿宋"/>
          <w:sz w:val="30"/>
        </w:rPr>
        <w:t>活动和委托</w:t>
      </w:r>
      <w:r>
        <w:rPr>
          <w:rFonts w:hint="eastAsia" w:ascii="仿宋" w:hAnsi="仿宋" w:eastAsia="仿宋" w:cs="仿宋"/>
          <w:sz w:val="30"/>
          <w:lang w:val="en-US" w:eastAsia="zh-CN"/>
        </w:rPr>
        <w:t>审计</w:t>
      </w:r>
      <w:r>
        <w:rPr>
          <w:rFonts w:hint="eastAsia" w:ascii="仿宋" w:hAnsi="仿宋" w:eastAsia="仿宋" w:cs="仿宋"/>
          <w:sz w:val="30"/>
        </w:rPr>
        <w:t>合同谈判过程中所签署的一切文件和处理与之有关的一切事务，我及我公司均予以承认并全部承担其产生的所有权利和义务。</w:t>
      </w:r>
    </w:p>
    <w:p w14:paraId="3B39E04D">
      <w:pPr>
        <w:spacing w:line="500" w:lineRule="exact"/>
        <w:ind w:firstLine="600" w:firstLineChars="200"/>
        <w:rPr>
          <w:rFonts w:hint="eastAsia" w:ascii="仿宋" w:hAnsi="仿宋" w:eastAsia="仿宋" w:cs="仿宋"/>
          <w:sz w:val="30"/>
        </w:rPr>
      </w:pPr>
      <w:r>
        <w:rPr>
          <w:rFonts w:hint="eastAsia" w:ascii="仿宋" w:hAnsi="仿宋" w:eastAsia="仿宋" w:cs="仿宋"/>
          <w:sz w:val="30"/>
        </w:rPr>
        <w:t>委托代理人无转委权。特此委托。</w:t>
      </w:r>
    </w:p>
    <w:p w14:paraId="339AC50D">
      <w:pPr>
        <w:spacing w:line="500" w:lineRule="exact"/>
        <w:ind w:firstLine="600" w:firstLineChars="200"/>
        <w:rPr>
          <w:rFonts w:hint="eastAsia" w:ascii="仿宋" w:hAnsi="仿宋" w:eastAsia="仿宋" w:cs="仿宋"/>
          <w:sz w:val="30"/>
        </w:rPr>
      </w:pPr>
    </w:p>
    <w:p w14:paraId="41EC82A0">
      <w:pPr>
        <w:spacing w:line="500" w:lineRule="exact"/>
        <w:ind w:firstLine="600" w:firstLineChars="200"/>
        <w:rPr>
          <w:rFonts w:hint="eastAsia" w:ascii="仿宋" w:hAnsi="仿宋" w:eastAsia="仿宋" w:cs="仿宋"/>
          <w:sz w:val="30"/>
        </w:rPr>
      </w:pPr>
    </w:p>
    <w:p w14:paraId="18B1C907">
      <w:pPr>
        <w:spacing w:line="500" w:lineRule="exact"/>
        <w:ind w:firstLine="600" w:firstLineChars="200"/>
        <w:rPr>
          <w:rFonts w:hint="eastAsia" w:ascii="仿宋" w:hAnsi="仿宋" w:eastAsia="仿宋" w:cs="仿宋"/>
          <w:sz w:val="30"/>
          <w:u w:val="single"/>
        </w:rPr>
      </w:pPr>
      <w:r>
        <w:rPr>
          <w:rFonts w:hint="eastAsia" w:ascii="仿宋" w:hAnsi="仿宋" w:eastAsia="仿宋" w:cs="仿宋"/>
          <w:sz w:val="30"/>
        </w:rPr>
        <w:t>委托代理人</w:t>
      </w:r>
      <w:r>
        <w:rPr>
          <w:rFonts w:hint="eastAsia" w:ascii="仿宋" w:hAnsi="仿宋" w:eastAsia="仿宋" w:cs="仿宋"/>
          <w:sz w:val="30"/>
          <w:u w:val="none"/>
        </w:rPr>
        <w:t>：</w:t>
      </w:r>
      <w:r>
        <w:rPr>
          <w:rFonts w:hint="eastAsia" w:ascii="仿宋" w:hAnsi="仿宋" w:eastAsia="仿宋" w:cs="仿宋"/>
          <w:sz w:val="30"/>
          <w:u w:val="single"/>
        </w:rPr>
        <w:t xml:space="preserve">       </w:t>
      </w:r>
      <w:r>
        <w:rPr>
          <w:rFonts w:hint="eastAsia" w:ascii="仿宋" w:hAnsi="仿宋" w:eastAsia="仿宋" w:cs="仿宋"/>
          <w:sz w:val="30"/>
        </w:rPr>
        <w:t>（签字）性别</w:t>
      </w:r>
      <w:r>
        <w:rPr>
          <w:rFonts w:hint="eastAsia" w:ascii="仿宋" w:hAnsi="仿宋" w:eastAsia="仿宋" w:cs="仿宋"/>
          <w:sz w:val="30"/>
          <w:u w:val="none"/>
        </w:rPr>
        <w:t>：</w:t>
      </w:r>
      <w:r>
        <w:rPr>
          <w:rFonts w:hint="eastAsia" w:ascii="仿宋" w:hAnsi="仿宋" w:eastAsia="仿宋" w:cs="仿宋"/>
          <w:sz w:val="30"/>
          <w:u w:val="single"/>
        </w:rPr>
        <w:t xml:space="preserve">       </w:t>
      </w:r>
      <w:r>
        <w:rPr>
          <w:rFonts w:hint="eastAsia" w:ascii="仿宋" w:hAnsi="仿宋" w:eastAsia="仿宋" w:cs="仿宋"/>
          <w:sz w:val="30"/>
        </w:rPr>
        <w:t>年龄</w:t>
      </w:r>
      <w:r>
        <w:rPr>
          <w:rFonts w:hint="eastAsia" w:ascii="仿宋" w:hAnsi="仿宋" w:eastAsia="仿宋" w:cs="仿宋"/>
          <w:sz w:val="30"/>
          <w:u w:val="none"/>
        </w:rPr>
        <w:t>：</w:t>
      </w:r>
      <w:r>
        <w:rPr>
          <w:rFonts w:hint="eastAsia" w:ascii="仿宋" w:hAnsi="仿宋" w:eastAsia="仿宋" w:cs="仿宋"/>
          <w:sz w:val="30"/>
          <w:u w:val="single"/>
        </w:rPr>
        <w:t xml:space="preserve">     </w:t>
      </w:r>
    </w:p>
    <w:p w14:paraId="4CF8F3F1">
      <w:pPr>
        <w:spacing w:line="500" w:lineRule="exact"/>
        <w:ind w:firstLine="600" w:firstLineChars="200"/>
        <w:rPr>
          <w:rFonts w:hint="eastAsia" w:ascii="仿宋" w:hAnsi="仿宋" w:eastAsia="仿宋" w:cs="仿宋"/>
          <w:sz w:val="30"/>
        </w:rPr>
      </w:pPr>
      <w:r>
        <w:rPr>
          <w:rFonts w:hint="eastAsia" w:ascii="仿宋" w:hAnsi="仿宋" w:eastAsia="仿宋" w:cs="仿宋"/>
          <w:sz w:val="30"/>
        </w:rPr>
        <w:t>委托代理人部门</w:t>
      </w:r>
      <w:r>
        <w:rPr>
          <w:rFonts w:hint="eastAsia" w:ascii="仿宋" w:hAnsi="仿宋" w:eastAsia="仿宋" w:cs="仿宋"/>
          <w:sz w:val="30"/>
          <w:u w:val="none"/>
        </w:rPr>
        <w:t>：</w:t>
      </w:r>
      <w:r>
        <w:rPr>
          <w:rFonts w:hint="eastAsia" w:ascii="仿宋" w:hAnsi="仿宋" w:eastAsia="仿宋" w:cs="仿宋"/>
          <w:sz w:val="30"/>
          <w:u w:val="single"/>
        </w:rPr>
        <w:t xml:space="preserve">                </w:t>
      </w:r>
      <w:r>
        <w:rPr>
          <w:rFonts w:hint="eastAsia" w:ascii="仿宋" w:hAnsi="仿宋" w:eastAsia="仿宋" w:cs="仿宋"/>
          <w:sz w:val="30"/>
        </w:rPr>
        <w:t>职务</w:t>
      </w:r>
      <w:r>
        <w:rPr>
          <w:rFonts w:hint="eastAsia" w:ascii="仿宋" w:hAnsi="仿宋" w:eastAsia="仿宋" w:cs="仿宋"/>
          <w:sz w:val="30"/>
          <w:u w:val="none"/>
        </w:rPr>
        <w:t>：</w:t>
      </w:r>
      <w:r>
        <w:rPr>
          <w:rFonts w:hint="eastAsia" w:ascii="仿宋" w:hAnsi="仿宋" w:eastAsia="仿宋" w:cs="仿宋"/>
          <w:sz w:val="30"/>
          <w:u w:val="single"/>
        </w:rPr>
        <w:t xml:space="preserve">        </w:t>
      </w:r>
    </w:p>
    <w:p w14:paraId="7DC27B56">
      <w:pPr>
        <w:spacing w:line="500" w:lineRule="exact"/>
        <w:ind w:firstLine="600" w:firstLineChars="200"/>
        <w:rPr>
          <w:rFonts w:hint="eastAsia" w:ascii="仿宋" w:hAnsi="仿宋" w:eastAsia="仿宋" w:cs="仿宋"/>
          <w:sz w:val="30"/>
          <w:u w:val="single"/>
        </w:rPr>
      </w:pPr>
      <w:r>
        <w:rPr>
          <w:rFonts w:hint="eastAsia" w:ascii="仿宋" w:hAnsi="仿宋" w:eastAsia="仿宋" w:cs="仿宋"/>
          <w:sz w:val="30"/>
        </w:rPr>
        <w:t>委托代理人(电话)</w:t>
      </w:r>
      <w:r>
        <w:rPr>
          <w:rFonts w:hint="eastAsia" w:ascii="仿宋" w:hAnsi="仿宋" w:eastAsia="仿宋" w:cs="仿宋"/>
          <w:sz w:val="30"/>
          <w:u w:val="single"/>
        </w:rPr>
        <w:t xml:space="preserve">             </w:t>
      </w:r>
      <w:r>
        <w:rPr>
          <w:rFonts w:hint="eastAsia" w:ascii="仿宋" w:hAnsi="仿宋" w:eastAsia="仿宋" w:cs="仿宋"/>
          <w:sz w:val="30"/>
        </w:rPr>
        <w:t>（手机）</w:t>
      </w:r>
      <w:r>
        <w:rPr>
          <w:rFonts w:hint="eastAsia" w:ascii="仿宋" w:hAnsi="仿宋" w:eastAsia="仿宋" w:cs="仿宋"/>
          <w:sz w:val="30"/>
          <w:u w:val="single"/>
        </w:rPr>
        <w:t xml:space="preserve">          </w:t>
      </w:r>
    </w:p>
    <w:p w14:paraId="17DD6586">
      <w:pPr>
        <w:spacing w:line="500" w:lineRule="exact"/>
        <w:ind w:firstLine="600" w:firstLineChars="200"/>
        <w:rPr>
          <w:rFonts w:hint="eastAsia" w:ascii="仿宋" w:hAnsi="仿宋" w:eastAsia="仿宋" w:cs="仿宋"/>
          <w:sz w:val="30"/>
        </w:rPr>
      </w:pPr>
    </w:p>
    <w:p w14:paraId="4F5E4605">
      <w:pPr>
        <w:spacing w:line="500" w:lineRule="exact"/>
        <w:ind w:firstLine="600" w:firstLineChars="200"/>
        <w:rPr>
          <w:rFonts w:hint="eastAsia" w:ascii="仿宋" w:hAnsi="仿宋" w:eastAsia="仿宋" w:cs="仿宋"/>
          <w:sz w:val="30"/>
        </w:rPr>
      </w:pPr>
    </w:p>
    <w:p w14:paraId="7DB6DF9E">
      <w:pPr>
        <w:spacing w:line="500" w:lineRule="exact"/>
        <w:ind w:firstLine="3000" w:firstLineChars="1000"/>
        <w:rPr>
          <w:rFonts w:hint="eastAsia" w:ascii="仿宋" w:hAnsi="仿宋" w:eastAsia="仿宋" w:cs="仿宋"/>
          <w:sz w:val="30"/>
        </w:rPr>
      </w:pPr>
      <w:r>
        <w:rPr>
          <w:rFonts w:hint="eastAsia" w:ascii="仿宋" w:hAnsi="仿宋" w:eastAsia="仿宋" w:cs="仿宋"/>
          <w:sz w:val="30"/>
        </w:rPr>
        <w:t>授权人(法定代表人)</w:t>
      </w:r>
      <w:r>
        <w:rPr>
          <w:rFonts w:hint="eastAsia" w:ascii="仿宋" w:hAnsi="仿宋" w:eastAsia="仿宋" w:cs="仿宋"/>
          <w:sz w:val="30"/>
          <w:u w:val="none"/>
        </w:rPr>
        <w:t>：</w:t>
      </w:r>
      <w:r>
        <w:rPr>
          <w:rFonts w:hint="eastAsia" w:ascii="仿宋" w:hAnsi="仿宋" w:eastAsia="仿宋" w:cs="仿宋"/>
          <w:sz w:val="30"/>
          <w:u w:val="single"/>
        </w:rPr>
        <w:t xml:space="preserve">             </w:t>
      </w:r>
      <w:r>
        <w:rPr>
          <w:rFonts w:hint="eastAsia" w:ascii="仿宋" w:hAnsi="仿宋" w:eastAsia="仿宋" w:cs="仿宋"/>
          <w:sz w:val="30"/>
          <w:u w:val="single"/>
          <w:lang w:val="en-US" w:eastAsia="zh-CN"/>
        </w:rPr>
        <w:t xml:space="preserve">      </w:t>
      </w:r>
      <w:r>
        <w:rPr>
          <w:rFonts w:hint="eastAsia" w:ascii="仿宋" w:hAnsi="仿宋" w:eastAsia="仿宋" w:cs="仿宋"/>
          <w:sz w:val="30"/>
          <w:u w:val="single"/>
        </w:rPr>
        <w:t xml:space="preserve">   </w:t>
      </w:r>
    </w:p>
    <w:p w14:paraId="7EE2CB0F">
      <w:pPr>
        <w:spacing w:line="500" w:lineRule="exact"/>
        <w:ind w:firstLine="705" w:firstLineChars="235"/>
        <w:rPr>
          <w:rFonts w:hint="eastAsia" w:ascii="仿宋" w:hAnsi="仿宋" w:eastAsia="仿宋" w:cs="仿宋"/>
          <w:sz w:val="30"/>
          <w:u w:val="single"/>
        </w:rPr>
      </w:pPr>
      <w:r>
        <w:rPr>
          <w:rFonts w:hint="eastAsia" w:ascii="仿宋" w:hAnsi="仿宋" w:eastAsia="仿宋" w:cs="仿宋"/>
          <w:sz w:val="30"/>
        </w:rPr>
        <w:t xml:space="preserve">     　　　</w:t>
      </w:r>
      <w:r>
        <w:rPr>
          <w:rFonts w:hint="eastAsia" w:ascii="仿宋" w:hAnsi="仿宋" w:eastAsia="仿宋" w:cs="仿宋"/>
          <w:sz w:val="30"/>
          <w:lang w:val="en-US" w:eastAsia="zh-CN"/>
        </w:rPr>
        <w:t xml:space="preserve">    结算</w:t>
      </w:r>
      <w:r>
        <w:rPr>
          <w:rFonts w:hint="eastAsia" w:ascii="仿宋" w:hAnsi="仿宋" w:eastAsia="仿宋" w:cs="仿宋"/>
          <w:sz w:val="30"/>
          <w:lang w:eastAsia="zh-CN"/>
        </w:rPr>
        <w:t>审计机构</w:t>
      </w:r>
      <w:r>
        <w:rPr>
          <w:rFonts w:hint="eastAsia" w:ascii="仿宋" w:hAnsi="仿宋" w:eastAsia="仿宋" w:cs="仿宋"/>
          <w:sz w:val="30"/>
        </w:rPr>
        <w:t>：</w:t>
      </w:r>
      <w:r>
        <w:rPr>
          <w:rFonts w:hint="eastAsia" w:ascii="仿宋" w:hAnsi="仿宋" w:eastAsia="仿宋" w:cs="仿宋"/>
          <w:sz w:val="30"/>
          <w:u w:val="single"/>
        </w:rPr>
        <w:t xml:space="preserve">       </w:t>
      </w:r>
      <w:r>
        <w:rPr>
          <w:rFonts w:hint="eastAsia" w:ascii="仿宋" w:hAnsi="仿宋" w:eastAsia="仿宋" w:cs="仿宋"/>
          <w:sz w:val="30"/>
          <w:u w:val="single"/>
          <w:lang w:val="en-US" w:eastAsia="zh-CN"/>
        </w:rPr>
        <w:t xml:space="preserve">    </w:t>
      </w:r>
      <w:r>
        <w:rPr>
          <w:rFonts w:hint="eastAsia" w:ascii="仿宋" w:hAnsi="仿宋" w:eastAsia="仿宋" w:cs="仿宋"/>
          <w:sz w:val="30"/>
          <w:u w:val="single"/>
        </w:rPr>
        <w:t xml:space="preserve"> </w:t>
      </w:r>
      <w:r>
        <w:rPr>
          <w:rFonts w:hint="eastAsia" w:ascii="仿宋" w:hAnsi="仿宋" w:eastAsia="仿宋" w:cs="仿宋"/>
          <w:sz w:val="30"/>
        </w:rPr>
        <w:t>（全称并加盖公章）</w:t>
      </w:r>
    </w:p>
    <w:p w14:paraId="0CB93EF9">
      <w:pPr>
        <w:numPr>
          <w:ilvl w:val="0"/>
          <w:numId w:val="0"/>
        </w:numPr>
        <w:ind w:leftChars="0"/>
        <w:jc w:val="both"/>
        <w:rPr>
          <w:rFonts w:hint="eastAsia" w:ascii="仿宋" w:hAnsi="仿宋" w:eastAsia="仿宋" w:cs="仿宋"/>
          <w:sz w:val="30"/>
        </w:rPr>
      </w:pPr>
      <w:r>
        <w:rPr>
          <w:rFonts w:hint="eastAsia" w:ascii="仿宋" w:hAnsi="仿宋" w:eastAsia="仿宋" w:cs="仿宋"/>
          <w:sz w:val="30"/>
        </w:rPr>
        <w:t xml:space="preserve">                        日 期：</w:t>
      </w:r>
      <w:r>
        <w:rPr>
          <w:rFonts w:hint="eastAsia" w:ascii="仿宋" w:hAnsi="仿宋" w:eastAsia="仿宋" w:cs="仿宋"/>
          <w:sz w:val="30"/>
          <w:u w:val="single"/>
        </w:rPr>
        <w:t xml:space="preserve">    </w:t>
      </w:r>
      <w:r>
        <w:rPr>
          <w:rFonts w:hint="eastAsia" w:ascii="仿宋" w:hAnsi="仿宋" w:eastAsia="仿宋" w:cs="仿宋"/>
          <w:sz w:val="30"/>
        </w:rPr>
        <w:t>年</w:t>
      </w:r>
      <w:r>
        <w:rPr>
          <w:rFonts w:hint="eastAsia" w:ascii="仿宋" w:hAnsi="仿宋" w:eastAsia="仿宋" w:cs="仿宋"/>
          <w:sz w:val="30"/>
          <w:u w:val="single"/>
        </w:rPr>
        <w:t xml:space="preserve">   </w:t>
      </w:r>
      <w:r>
        <w:rPr>
          <w:rFonts w:hint="eastAsia" w:ascii="仿宋" w:hAnsi="仿宋" w:eastAsia="仿宋" w:cs="仿宋"/>
          <w:sz w:val="30"/>
        </w:rPr>
        <w:t>月</w:t>
      </w:r>
      <w:r>
        <w:rPr>
          <w:rFonts w:hint="eastAsia" w:ascii="仿宋" w:hAnsi="仿宋" w:eastAsia="仿宋" w:cs="仿宋"/>
          <w:sz w:val="30"/>
          <w:u w:val="single"/>
        </w:rPr>
        <w:t xml:space="preserve">   </w:t>
      </w:r>
      <w:r>
        <w:rPr>
          <w:rFonts w:hint="eastAsia" w:ascii="仿宋" w:hAnsi="仿宋" w:eastAsia="仿宋" w:cs="仿宋"/>
          <w:sz w:val="30"/>
        </w:rPr>
        <w:t>日</w:t>
      </w:r>
    </w:p>
    <w:p w14:paraId="1FD8BB14">
      <w:pPr>
        <w:spacing w:line="500" w:lineRule="exact"/>
        <w:ind w:firstLine="600" w:firstLineChars="200"/>
        <w:rPr>
          <w:rFonts w:hint="eastAsia" w:ascii="仿宋" w:hAnsi="仿宋" w:eastAsia="仿宋" w:cs="仿宋"/>
          <w:sz w:val="30"/>
        </w:rPr>
      </w:pPr>
    </w:p>
    <w:p w14:paraId="543CA4E4">
      <w:pPr>
        <w:spacing w:line="500" w:lineRule="exact"/>
        <w:ind w:firstLine="600" w:firstLineChars="200"/>
        <w:rPr>
          <w:rFonts w:hint="eastAsia" w:ascii="仿宋" w:hAnsi="仿宋" w:eastAsia="仿宋" w:cs="仿宋"/>
          <w:sz w:val="30"/>
        </w:rPr>
      </w:pPr>
    </w:p>
    <w:p w14:paraId="4163EEF9">
      <w:pPr>
        <w:spacing w:line="500" w:lineRule="exact"/>
        <w:ind w:firstLine="600" w:firstLineChars="200"/>
        <w:rPr>
          <w:rFonts w:hint="eastAsia" w:ascii="仿宋" w:hAnsi="仿宋" w:eastAsia="仿宋" w:cs="仿宋"/>
          <w:sz w:val="30"/>
        </w:rPr>
      </w:pPr>
    </w:p>
    <w:p w14:paraId="203726DB">
      <w:pPr>
        <w:spacing w:line="500" w:lineRule="exact"/>
        <w:ind w:firstLine="600" w:firstLineChars="200"/>
        <w:rPr>
          <w:rFonts w:hint="eastAsia" w:ascii="仿宋" w:hAnsi="仿宋" w:eastAsia="仿宋" w:cs="仿宋"/>
          <w:sz w:val="30"/>
        </w:rPr>
      </w:pPr>
    </w:p>
    <w:p w14:paraId="3C5C94B0">
      <w:pPr>
        <w:spacing w:line="500" w:lineRule="exact"/>
        <w:ind w:firstLine="600" w:firstLineChars="200"/>
        <w:rPr>
          <w:rFonts w:hint="eastAsia" w:ascii="仿宋" w:hAnsi="仿宋" w:eastAsia="仿宋" w:cs="仿宋"/>
          <w:sz w:val="30"/>
        </w:rPr>
      </w:pPr>
    </w:p>
    <w:p w14:paraId="7011FBEF">
      <w:pPr>
        <w:spacing w:line="500" w:lineRule="exact"/>
        <w:ind w:firstLine="600" w:firstLineChars="200"/>
        <w:rPr>
          <w:rFonts w:hint="eastAsia" w:ascii="仿宋" w:hAnsi="仿宋" w:eastAsia="仿宋" w:cs="仿宋"/>
          <w:sz w:val="30"/>
        </w:rPr>
      </w:pPr>
    </w:p>
    <w:p w14:paraId="3DEFD2FD">
      <w:pPr>
        <w:spacing w:line="500" w:lineRule="exact"/>
        <w:ind w:firstLine="600" w:firstLineChars="200"/>
        <w:rPr>
          <w:rFonts w:hint="eastAsia" w:ascii="仿宋" w:hAnsi="仿宋" w:eastAsia="仿宋" w:cs="仿宋"/>
          <w:sz w:val="30"/>
        </w:rPr>
      </w:pPr>
    </w:p>
    <w:p w14:paraId="0DC545A2">
      <w:pPr>
        <w:spacing w:line="500" w:lineRule="exact"/>
        <w:ind w:firstLine="600" w:firstLineChars="200"/>
        <w:rPr>
          <w:rFonts w:hint="eastAsia" w:ascii="仿宋" w:hAnsi="仿宋" w:eastAsia="仿宋" w:cs="仿宋"/>
          <w:sz w:val="30"/>
        </w:rPr>
      </w:pPr>
    </w:p>
    <w:p w14:paraId="08E26E34">
      <w:pPr>
        <w:snapToGrid w:val="0"/>
        <w:spacing w:after="120" w:afterLines="50"/>
        <w:jc w:val="center"/>
        <w:rPr>
          <w:rFonts w:hint="eastAsia" w:ascii="仿宋" w:hAnsi="仿宋" w:eastAsia="仿宋" w:cs="仿宋"/>
          <w:sz w:val="44"/>
        </w:rPr>
      </w:pPr>
      <w:r>
        <w:rPr>
          <w:rFonts w:hint="eastAsia" w:ascii="仿宋" w:hAnsi="仿宋" w:eastAsia="仿宋" w:cs="仿宋"/>
          <w:sz w:val="44"/>
          <w:lang w:val="en-US" w:eastAsia="zh-CN"/>
        </w:rPr>
        <w:t>第五章 委托审计协议(格式)</w:t>
      </w:r>
    </w:p>
    <w:p w14:paraId="7F4D450B">
      <w:pPr>
        <w:keepNext w:val="0"/>
        <w:keepLines w:val="0"/>
        <w:pageBreakBefore w:val="0"/>
        <w:widowControl w:val="0"/>
        <w:kinsoku/>
        <w:wordWrap/>
        <w:overflowPunct w:val="0"/>
        <w:topLinePunct w:val="0"/>
        <w:autoSpaceDE w:val="0"/>
        <w:autoSpaceDN w:val="0"/>
        <w:bidi w:val="0"/>
        <w:adjustRightInd w:val="0"/>
        <w:snapToGrid/>
        <w:spacing w:line="1200" w:lineRule="atLeast"/>
        <w:ind w:left="0" w:firstLine="0" w:firstLineChars="0"/>
        <w:jc w:val="center"/>
        <w:textAlignment w:val="auto"/>
        <w:rPr>
          <w:rFonts w:hint="eastAsia"/>
          <w:sz w:val="24"/>
          <w:szCs w:val="24"/>
        </w:rPr>
      </w:pPr>
      <w:r>
        <w:rPr>
          <w:rFonts w:hint="eastAsia" w:ascii="仿宋" w:hAnsi="仿宋" w:eastAsia="仿宋" w:cs="仿宋"/>
          <w:b/>
          <w:bCs/>
          <w:kern w:val="0"/>
          <w:sz w:val="44"/>
          <w:szCs w:val="44"/>
          <w:u w:val="none"/>
          <w:lang w:eastAsia="zh-CN"/>
        </w:rPr>
        <w:t>浣东街道2026年度200万元以下政府性投资项目及村级工程</w:t>
      </w:r>
      <w:r>
        <w:rPr>
          <w:rFonts w:hint="eastAsia" w:ascii="仿宋" w:hAnsi="仿宋" w:eastAsia="仿宋" w:cs="仿宋"/>
          <w:b/>
          <w:bCs/>
          <w:kern w:val="0"/>
          <w:sz w:val="44"/>
          <w:szCs w:val="44"/>
          <w:u w:val="none"/>
          <w:lang w:val="en-US" w:eastAsia="zh-CN"/>
        </w:rPr>
        <w:t>项目结算审计</w:t>
      </w:r>
      <w:r>
        <w:rPr>
          <w:rFonts w:hint="eastAsia" w:ascii="仿宋" w:hAnsi="仿宋" w:eastAsia="仿宋" w:cs="仿宋"/>
          <w:b/>
          <w:bCs/>
          <w:kern w:val="0"/>
          <w:sz w:val="44"/>
          <w:szCs w:val="44"/>
          <w:u w:val="none"/>
        </w:rPr>
        <w:t>服务</w:t>
      </w:r>
    </w:p>
    <w:p w14:paraId="0A9D1E51">
      <w:pPr>
        <w:keepNext w:val="0"/>
        <w:keepLines w:val="0"/>
        <w:pageBreakBefore w:val="0"/>
        <w:widowControl w:val="0"/>
        <w:kinsoku/>
        <w:wordWrap/>
        <w:overflowPunct w:val="0"/>
        <w:topLinePunct w:val="0"/>
        <w:autoSpaceDE w:val="0"/>
        <w:autoSpaceDN w:val="0"/>
        <w:bidi w:val="0"/>
        <w:adjustRightInd w:val="0"/>
        <w:snapToGrid/>
        <w:spacing w:line="360" w:lineRule="auto"/>
        <w:ind w:left="0" w:firstLine="0" w:firstLineChars="0"/>
        <w:jc w:val="center"/>
        <w:textAlignment w:val="auto"/>
        <w:rPr>
          <w:rFonts w:hint="eastAsia" w:ascii="仿宋" w:hAnsi="仿宋" w:eastAsia="仿宋" w:cs="仿宋"/>
          <w:b/>
          <w:sz w:val="48"/>
          <w:szCs w:val="48"/>
        </w:rPr>
      </w:pPr>
    </w:p>
    <w:p w14:paraId="06DC1572">
      <w:pPr>
        <w:pStyle w:val="2"/>
        <w:rPr>
          <w:rFonts w:hint="eastAsia"/>
        </w:rPr>
      </w:pPr>
    </w:p>
    <w:p w14:paraId="002CFD09">
      <w:pPr>
        <w:keepNext w:val="0"/>
        <w:keepLines w:val="0"/>
        <w:pageBreakBefore w:val="0"/>
        <w:widowControl w:val="0"/>
        <w:kinsoku/>
        <w:wordWrap/>
        <w:overflowPunct w:val="0"/>
        <w:topLinePunct w:val="0"/>
        <w:autoSpaceDE w:val="0"/>
        <w:autoSpaceDN w:val="0"/>
        <w:bidi w:val="0"/>
        <w:adjustRightInd w:val="0"/>
        <w:snapToGrid/>
        <w:spacing w:line="360" w:lineRule="auto"/>
        <w:ind w:left="0" w:firstLine="0" w:firstLineChars="0"/>
        <w:jc w:val="center"/>
        <w:textAlignment w:val="auto"/>
        <w:rPr>
          <w:rFonts w:hint="eastAsia" w:ascii="仿宋" w:hAnsi="仿宋" w:eastAsia="仿宋" w:cs="仿宋"/>
          <w:b/>
          <w:bCs w:val="0"/>
          <w:sz w:val="52"/>
          <w:szCs w:val="52"/>
        </w:rPr>
      </w:pPr>
      <w:r>
        <w:rPr>
          <w:rFonts w:hint="eastAsia" w:ascii="仿宋" w:hAnsi="仿宋" w:eastAsia="仿宋" w:cs="仿宋"/>
          <w:b/>
          <w:bCs w:val="0"/>
          <w:sz w:val="52"/>
          <w:szCs w:val="52"/>
        </w:rPr>
        <w:t>委</w:t>
      </w:r>
      <w:r>
        <w:rPr>
          <w:rFonts w:hint="eastAsia" w:ascii="仿宋" w:hAnsi="仿宋" w:eastAsia="仿宋" w:cs="仿宋"/>
          <w:b/>
          <w:bCs w:val="0"/>
          <w:sz w:val="52"/>
          <w:szCs w:val="52"/>
          <w:lang w:val="en-US" w:eastAsia="zh-CN"/>
        </w:rPr>
        <w:t xml:space="preserve"> </w:t>
      </w:r>
      <w:r>
        <w:rPr>
          <w:rFonts w:hint="eastAsia" w:ascii="仿宋" w:hAnsi="仿宋" w:eastAsia="仿宋" w:cs="仿宋"/>
          <w:b/>
          <w:bCs w:val="0"/>
          <w:sz w:val="52"/>
          <w:szCs w:val="52"/>
        </w:rPr>
        <w:t>托</w:t>
      </w:r>
      <w:r>
        <w:rPr>
          <w:rFonts w:hint="eastAsia" w:ascii="仿宋" w:hAnsi="仿宋" w:eastAsia="仿宋" w:cs="仿宋"/>
          <w:b/>
          <w:bCs w:val="0"/>
          <w:sz w:val="52"/>
          <w:szCs w:val="52"/>
          <w:lang w:val="en-US" w:eastAsia="zh-CN"/>
        </w:rPr>
        <w:t xml:space="preserve"> </w:t>
      </w:r>
      <w:r>
        <w:rPr>
          <w:rFonts w:hint="eastAsia" w:ascii="仿宋" w:hAnsi="仿宋" w:eastAsia="仿宋" w:cs="仿宋"/>
          <w:b/>
          <w:bCs w:val="0"/>
          <w:sz w:val="52"/>
          <w:szCs w:val="52"/>
        </w:rPr>
        <w:t>审</w:t>
      </w:r>
      <w:r>
        <w:rPr>
          <w:rFonts w:hint="eastAsia" w:ascii="仿宋" w:hAnsi="仿宋" w:eastAsia="仿宋" w:cs="仿宋"/>
          <w:b/>
          <w:bCs w:val="0"/>
          <w:sz w:val="52"/>
          <w:szCs w:val="52"/>
          <w:lang w:val="en-US" w:eastAsia="zh-CN"/>
        </w:rPr>
        <w:t xml:space="preserve"> </w:t>
      </w:r>
      <w:r>
        <w:rPr>
          <w:rFonts w:hint="eastAsia" w:ascii="仿宋" w:hAnsi="仿宋" w:eastAsia="仿宋" w:cs="仿宋"/>
          <w:b/>
          <w:bCs w:val="0"/>
          <w:sz w:val="52"/>
          <w:szCs w:val="52"/>
        </w:rPr>
        <w:t>核</w:t>
      </w:r>
      <w:r>
        <w:rPr>
          <w:rFonts w:hint="eastAsia" w:ascii="仿宋" w:hAnsi="仿宋" w:eastAsia="仿宋" w:cs="仿宋"/>
          <w:b/>
          <w:bCs w:val="0"/>
          <w:sz w:val="52"/>
          <w:szCs w:val="52"/>
          <w:lang w:val="en-US" w:eastAsia="zh-CN"/>
        </w:rPr>
        <w:t xml:space="preserve"> </w:t>
      </w:r>
      <w:r>
        <w:rPr>
          <w:rFonts w:hint="eastAsia" w:ascii="仿宋" w:hAnsi="仿宋" w:eastAsia="仿宋" w:cs="仿宋"/>
          <w:b/>
          <w:bCs w:val="0"/>
          <w:sz w:val="52"/>
          <w:szCs w:val="52"/>
        </w:rPr>
        <w:t>合</w:t>
      </w:r>
      <w:r>
        <w:rPr>
          <w:rFonts w:hint="eastAsia" w:ascii="仿宋" w:hAnsi="仿宋" w:eastAsia="仿宋" w:cs="仿宋"/>
          <w:b/>
          <w:bCs w:val="0"/>
          <w:sz w:val="52"/>
          <w:szCs w:val="52"/>
          <w:lang w:val="en-US" w:eastAsia="zh-CN"/>
        </w:rPr>
        <w:t xml:space="preserve"> </w:t>
      </w:r>
      <w:r>
        <w:rPr>
          <w:rFonts w:hint="eastAsia" w:ascii="仿宋" w:hAnsi="仿宋" w:eastAsia="仿宋" w:cs="仿宋"/>
          <w:b/>
          <w:bCs w:val="0"/>
          <w:sz w:val="52"/>
          <w:szCs w:val="52"/>
        </w:rPr>
        <w:t>同</w:t>
      </w:r>
      <w:r>
        <w:rPr>
          <w:rFonts w:hint="eastAsia" w:ascii="仿宋" w:hAnsi="仿宋" w:eastAsia="仿宋" w:cs="仿宋"/>
          <w:b/>
          <w:bCs w:val="0"/>
          <w:sz w:val="52"/>
          <w:szCs w:val="52"/>
          <w:lang w:val="en-US" w:eastAsia="zh-CN"/>
        </w:rPr>
        <w:t xml:space="preserve"> </w:t>
      </w:r>
      <w:r>
        <w:rPr>
          <w:rFonts w:hint="eastAsia" w:ascii="仿宋" w:hAnsi="仿宋" w:eastAsia="仿宋" w:cs="仿宋"/>
          <w:b/>
          <w:bCs w:val="0"/>
          <w:sz w:val="52"/>
          <w:szCs w:val="52"/>
        </w:rPr>
        <w:t>书</w:t>
      </w:r>
    </w:p>
    <w:p w14:paraId="0EBBB486">
      <w:pPr>
        <w:pStyle w:val="2"/>
        <w:rPr>
          <w:rFonts w:hint="eastAsia" w:ascii="仿宋" w:hAnsi="仿宋" w:eastAsia="仿宋" w:cs="仿宋"/>
          <w:b/>
          <w:sz w:val="48"/>
          <w:szCs w:val="48"/>
        </w:rPr>
      </w:pPr>
    </w:p>
    <w:p w14:paraId="5FA87083">
      <w:pPr>
        <w:rPr>
          <w:rFonts w:hint="eastAsia" w:ascii="仿宋" w:hAnsi="仿宋" w:eastAsia="仿宋" w:cs="仿宋"/>
          <w:b/>
          <w:sz w:val="48"/>
          <w:szCs w:val="48"/>
        </w:rPr>
      </w:pPr>
    </w:p>
    <w:p w14:paraId="3C828E2E">
      <w:pPr>
        <w:pStyle w:val="2"/>
        <w:rPr>
          <w:rFonts w:hint="eastAsia"/>
        </w:rPr>
      </w:pPr>
    </w:p>
    <w:p w14:paraId="345B008C">
      <w:pPr>
        <w:keepNext w:val="0"/>
        <w:keepLines w:val="0"/>
        <w:pageBreakBefore w:val="0"/>
        <w:widowControl w:val="0"/>
        <w:kinsoku/>
        <w:wordWrap/>
        <w:overflowPunct w:val="0"/>
        <w:topLinePunct w:val="0"/>
        <w:autoSpaceDE w:val="0"/>
        <w:autoSpaceDN w:val="0"/>
        <w:bidi w:val="0"/>
        <w:adjustRightInd w:val="0"/>
        <w:snapToGrid/>
        <w:spacing w:line="360" w:lineRule="auto"/>
        <w:ind w:left="0" w:firstLine="0" w:firstLineChars="0"/>
        <w:jc w:val="center"/>
        <w:textAlignment w:val="auto"/>
        <w:rPr>
          <w:rFonts w:hint="eastAsia" w:ascii="仿宋" w:hAnsi="仿宋" w:eastAsia="仿宋" w:cs="仿宋"/>
          <w:b/>
          <w:bCs/>
          <w:kern w:val="0"/>
          <w:sz w:val="32"/>
          <w:szCs w:val="32"/>
          <w:u w:val="none"/>
        </w:rPr>
      </w:pPr>
    </w:p>
    <w:p w14:paraId="73C9D4ED">
      <w:pPr>
        <w:keepNext w:val="0"/>
        <w:keepLines w:val="0"/>
        <w:pageBreakBefore w:val="0"/>
        <w:widowControl w:val="0"/>
        <w:kinsoku/>
        <w:wordWrap/>
        <w:overflowPunct w:val="0"/>
        <w:topLinePunct w:val="0"/>
        <w:autoSpaceDE w:val="0"/>
        <w:autoSpaceDN w:val="0"/>
        <w:bidi w:val="0"/>
        <w:adjustRightInd w:val="0"/>
        <w:snapToGrid/>
        <w:spacing w:line="360" w:lineRule="auto"/>
        <w:ind w:left="1470" w:leftChars="700" w:firstLine="0" w:firstLineChars="0"/>
        <w:jc w:val="left"/>
        <w:textAlignment w:val="auto"/>
        <w:rPr>
          <w:rFonts w:hint="default" w:ascii="仿宋" w:hAnsi="仿宋" w:eastAsia="仿宋" w:cs="仿宋"/>
          <w:b/>
          <w:bCs/>
          <w:kern w:val="0"/>
          <w:sz w:val="32"/>
          <w:szCs w:val="32"/>
          <w:u w:val="single"/>
          <w:lang w:val="en-US" w:eastAsia="zh-CN"/>
        </w:rPr>
      </w:pPr>
      <w:r>
        <w:rPr>
          <w:rFonts w:hint="eastAsia" w:ascii="仿宋" w:hAnsi="仿宋" w:eastAsia="仿宋" w:cs="仿宋"/>
          <w:b/>
          <w:bCs/>
          <w:kern w:val="0"/>
          <w:sz w:val="32"/>
          <w:szCs w:val="32"/>
          <w:u w:val="none"/>
          <w:lang w:eastAsia="zh-CN"/>
        </w:rPr>
        <w:t>建设单位：</w:t>
      </w:r>
      <w:r>
        <w:rPr>
          <w:rFonts w:hint="eastAsia" w:ascii="仿宋" w:hAnsi="仿宋" w:eastAsia="仿宋" w:cs="仿宋"/>
          <w:b/>
          <w:bCs/>
          <w:kern w:val="0"/>
          <w:sz w:val="32"/>
          <w:szCs w:val="32"/>
          <w:u w:val="single"/>
          <w:lang w:val="en-US" w:eastAsia="zh-CN"/>
        </w:rPr>
        <w:t xml:space="preserve">    </w:t>
      </w:r>
      <w:r>
        <w:rPr>
          <w:rFonts w:hint="eastAsia" w:ascii="仿宋" w:hAnsi="仿宋" w:eastAsia="仿宋" w:cs="仿宋"/>
          <w:b/>
          <w:bCs/>
          <w:kern w:val="0"/>
          <w:sz w:val="32"/>
          <w:szCs w:val="32"/>
          <w:u w:val="single"/>
          <w:lang w:eastAsia="zh-CN"/>
        </w:rPr>
        <w:t>诸暨市人民政府浣东街道办事处</w:t>
      </w:r>
      <w:r>
        <w:rPr>
          <w:rFonts w:hint="eastAsia" w:ascii="仿宋" w:hAnsi="仿宋" w:eastAsia="仿宋" w:cs="仿宋"/>
          <w:b/>
          <w:bCs/>
          <w:kern w:val="0"/>
          <w:sz w:val="32"/>
          <w:szCs w:val="32"/>
          <w:u w:val="single"/>
          <w:lang w:val="en-US" w:eastAsia="zh-CN"/>
        </w:rPr>
        <w:t xml:space="preserve">    </w:t>
      </w:r>
    </w:p>
    <w:p w14:paraId="769E0D3E">
      <w:pPr>
        <w:pStyle w:val="2"/>
        <w:ind w:leftChars="700"/>
        <w:jc w:val="left"/>
        <w:rPr>
          <w:rFonts w:hint="default" w:ascii="仿宋" w:hAnsi="仿宋" w:eastAsia="仿宋" w:cs="仿宋"/>
          <w:b/>
          <w:bCs/>
          <w:kern w:val="0"/>
          <w:sz w:val="32"/>
          <w:szCs w:val="32"/>
          <w:u w:val="single"/>
          <w:lang w:val="en-US" w:eastAsia="zh-CN"/>
        </w:rPr>
      </w:pPr>
      <w:r>
        <w:rPr>
          <w:rFonts w:hint="eastAsia" w:ascii="仿宋" w:hAnsi="仿宋" w:eastAsia="仿宋" w:cs="仿宋"/>
          <w:b/>
          <w:bCs/>
          <w:kern w:val="0"/>
          <w:sz w:val="32"/>
          <w:szCs w:val="32"/>
          <w:u w:val="none"/>
          <w:lang w:eastAsia="zh-CN"/>
        </w:rPr>
        <w:t>咨询单位：</w:t>
      </w:r>
      <w:r>
        <w:rPr>
          <w:rFonts w:hint="eastAsia" w:ascii="仿宋" w:hAnsi="仿宋" w:eastAsia="仿宋" w:cs="仿宋"/>
          <w:b/>
          <w:bCs/>
          <w:kern w:val="0"/>
          <w:sz w:val="32"/>
          <w:szCs w:val="32"/>
          <w:u w:val="single"/>
          <w:lang w:val="en-US" w:eastAsia="zh-CN"/>
        </w:rPr>
        <w:t xml:space="preserve">                            </w:t>
      </w:r>
    </w:p>
    <w:p w14:paraId="37609C3F">
      <w:pPr>
        <w:keepNext w:val="0"/>
        <w:keepLines w:val="0"/>
        <w:pageBreakBefore w:val="0"/>
        <w:widowControl w:val="0"/>
        <w:kinsoku/>
        <w:wordWrap/>
        <w:overflowPunct w:val="0"/>
        <w:topLinePunct w:val="0"/>
        <w:autoSpaceDE w:val="0"/>
        <w:autoSpaceDN w:val="0"/>
        <w:bidi w:val="0"/>
        <w:adjustRightInd w:val="0"/>
        <w:snapToGrid/>
        <w:spacing w:line="360" w:lineRule="auto"/>
        <w:ind w:left="0" w:firstLine="0" w:firstLineChars="0"/>
        <w:jc w:val="center"/>
        <w:textAlignment w:val="auto"/>
        <w:rPr>
          <w:rFonts w:hint="eastAsia" w:ascii="仿宋" w:hAnsi="仿宋" w:eastAsia="仿宋" w:cs="仿宋"/>
          <w:b/>
          <w:bCs/>
          <w:kern w:val="0"/>
          <w:sz w:val="32"/>
          <w:szCs w:val="32"/>
          <w:u w:val="none"/>
        </w:rPr>
      </w:pPr>
    </w:p>
    <w:p w14:paraId="4E6ACAD1">
      <w:pPr>
        <w:keepNext w:val="0"/>
        <w:keepLines w:val="0"/>
        <w:pageBreakBefore w:val="0"/>
        <w:widowControl w:val="0"/>
        <w:kinsoku/>
        <w:wordWrap/>
        <w:overflowPunct w:val="0"/>
        <w:topLinePunct w:val="0"/>
        <w:autoSpaceDE w:val="0"/>
        <w:autoSpaceDN w:val="0"/>
        <w:bidi w:val="0"/>
        <w:adjustRightInd w:val="0"/>
        <w:snapToGrid/>
        <w:spacing w:line="360" w:lineRule="auto"/>
        <w:ind w:left="0" w:firstLine="0" w:firstLineChars="0"/>
        <w:jc w:val="both"/>
        <w:textAlignment w:val="auto"/>
        <w:rPr>
          <w:rFonts w:hint="eastAsia" w:ascii="仿宋" w:hAnsi="仿宋" w:eastAsia="仿宋" w:cs="仿宋"/>
          <w:b/>
          <w:bCs/>
          <w:kern w:val="0"/>
          <w:sz w:val="32"/>
          <w:szCs w:val="32"/>
          <w:u w:val="none"/>
        </w:rPr>
      </w:pPr>
    </w:p>
    <w:p w14:paraId="413B6233">
      <w:pPr>
        <w:keepNext w:val="0"/>
        <w:keepLines w:val="0"/>
        <w:pageBreakBefore w:val="0"/>
        <w:widowControl w:val="0"/>
        <w:kinsoku/>
        <w:wordWrap/>
        <w:overflowPunct w:val="0"/>
        <w:topLinePunct w:val="0"/>
        <w:autoSpaceDE w:val="0"/>
        <w:autoSpaceDN w:val="0"/>
        <w:bidi w:val="0"/>
        <w:adjustRightInd w:val="0"/>
        <w:snapToGrid/>
        <w:spacing w:line="360" w:lineRule="auto"/>
        <w:ind w:left="0" w:firstLine="0" w:firstLineChars="0"/>
        <w:jc w:val="both"/>
        <w:textAlignment w:val="auto"/>
        <w:rPr>
          <w:rFonts w:hint="eastAsia" w:ascii="仿宋" w:hAnsi="仿宋" w:eastAsia="仿宋" w:cs="仿宋"/>
          <w:b/>
          <w:bCs/>
          <w:kern w:val="0"/>
          <w:sz w:val="32"/>
          <w:szCs w:val="32"/>
          <w:u w:val="none"/>
        </w:rPr>
      </w:pPr>
    </w:p>
    <w:p w14:paraId="40AB93C0">
      <w:pPr>
        <w:keepNext w:val="0"/>
        <w:keepLines w:val="0"/>
        <w:pageBreakBefore w:val="0"/>
        <w:widowControl w:val="0"/>
        <w:kinsoku/>
        <w:wordWrap/>
        <w:overflowPunct w:val="0"/>
        <w:topLinePunct w:val="0"/>
        <w:autoSpaceDE w:val="0"/>
        <w:autoSpaceDN w:val="0"/>
        <w:bidi w:val="0"/>
        <w:adjustRightInd w:val="0"/>
        <w:snapToGrid/>
        <w:spacing w:line="360" w:lineRule="auto"/>
        <w:ind w:left="0" w:firstLine="0" w:firstLineChars="0"/>
        <w:jc w:val="center"/>
        <w:textAlignment w:val="auto"/>
        <w:rPr>
          <w:rFonts w:hint="eastAsia" w:ascii="仿宋" w:hAnsi="仿宋" w:eastAsia="仿宋" w:cs="仿宋"/>
          <w:b/>
          <w:sz w:val="28"/>
          <w:szCs w:val="28"/>
        </w:rPr>
      </w:pPr>
      <w:r>
        <w:rPr>
          <w:rFonts w:hint="eastAsia" w:ascii="仿宋" w:hAnsi="仿宋" w:eastAsia="仿宋" w:cs="仿宋"/>
          <w:b/>
          <w:bCs/>
          <w:kern w:val="0"/>
          <w:sz w:val="28"/>
          <w:szCs w:val="28"/>
          <w:u w:val="none"/>
          <w:lang w:eastAsia="zh-CN"/>
        </w:rPr>
        <w:t>浣东街道2026年度200万元以下政府性投资项目及村级工程</w:t>
      </w:r>
      <w:r>
        <w:rPr>
          <w:rFonts w:hint="eastAsia" w:ascii="仿宋" w:hAnsi="仿宋" w:eastAsia="仿宋" w:cs="仿宋"/>
          <w:b/>
          <w:bCs/>
          <w:kern w:val="0"/>
          <w:sz w:val="28"/>
          <w:szCs w:val="28"/>
          <w:u w:val="none"/>
          <w:lang w:val="en-US" w:eastAsia="zh-CN"/>
        </w:rPr>
        <w:t>项目结算审计</w:t>
      </w:r>
      <w:r>
        <w:rPr>
          <w:rFonts w:hint="eastAsia" w:ascii="仿宋" w:hAnsi="仿宋" w:eastAsia="仿宋" w:cs="仿宋"/>
          <w:b/>
          <w:bCs/>
          <w:kern w:val="0"/>
          <w:sz w:val="28"/>
          <w:szCs w:val="28"/>
          <w:u w:val="none"/>
        </w:rPr>
        <w:t>服务</w:t>
      </w:r>
      <w:r>
        <w:rPr>
          <w:rFonts w:hint="eastAsia" w:ascii="仿宋" w:hAnsi="仿宋" w:eastAsia="仿宋" w:cs="仿宋"/>
          <w:b/>
          <w:sz w:val="28"/>
          <w:szCs w:val="28"/>
        </w:rPr>
        <w:t>委托审核合同书</w:t>
      </w:r>
    </w:p>
    <w:p w14:paraId="07A79FF2">
      <w:pPr>
        <w:overflowPunct w:val="0"/>
        <w:spacing w:line="360" w:lineRule="auto"/>
        <w:ind w:left="2530" w:hanging="2530" w:hangingChars="900"/>
        <w:jc w:val="center"/>
        <w:rPr>
          <w:rFonts w:hint="eastAsia" w:ascii="仿宋" w:hAnsi="仿宋" w:eastAsia="仿宋" w:cs="仿宋"/>
          <w:b/>
          <w:sz w:val="28"/>
          <w:szCs w:val="28"/>
        </w:rPr>
      </w:pPr>
    </w:p>
    <w:p w14:paraId="0FA0875A">
      <w:pPr>
        <w:snapToGrid w:val="0"/>
        <w:spacing w:line="360" w:lineRule="auto"/>
        <w:ind w:right="-109" w:rightChars="-52"/>
        <w:jc w:val="left"/>
        <w:rPr>
          <w:rFonts w:hint="eastAsia" w:ascii="仿宋" w:hAnsi="仿宋" w:eastAsia="仿宋" w:cs="仿宋"/>
          <w:sz w:val="28"/>
          <w:szCs w:val="28"/>
          <w:lang w:eastAsia="zh-CN"/>
        </w:rPr>
      </w:pPr>
      <w:r>
        <w:rPr>
          <w:rFonts w:hint="eastAsia" w:ascii="仿宋" w:hAnsi="仿宋" w:eastAsia="仿宋" w:cs="仿宋"/>
          <w:sz w:val="28"/>
          <w:szCs w:val="28"/>
        </w:rPr>
        <w:t>甲方（委托单位）：</w:t>
      </w:r>
      <w:r>
        <w:rPr>
          <w:rFonts w:hint="eastAsia" w:ascii="仿宋" w:hAnsi="仿宋" w:eastAsia="仿宋" w:cs="仿宋"/>
          <w:sz w:val="28"/>
          <w:szCs w:val="28"/>
          <w:lang w:eastAsia="zh-CN"/>
        </w:rPr>
        <w:t>诸暨市人民政府浣东街道办事处</w:t>
      </w:r>
    </w:p>
    <w:p w14:paraId="79647B92">
      <w:pPr>
        <w:tabs>
          <w:tab w:val="left" w:pos="3735"/>
        </w:tabs>
        <w:snapToGrid w:val="0"/>
        <w:spacing w:line="360" w:lineRule="auto"/>
        <w:ind w:right="-109" w:rightChars="-52"/>
        <w:rPr>
          <w:rFonts w:hint="default" w:ascii="仿宋" w:hAnsi="仿宋" w:eastAsia="仿宋" w:cs="仿宋"/>
          <w:sz w:val="28"/>
          <w:szCs w:val="28"/>
          <w:lang w:val="en-US" w:eastAsia="zh-CN"/>
        </w:rPr>
      </w:pPr>
      <w:r>
        <w:rPr>
          <w:rFonts w:hint="eastAsia" w:ascii="仿宋" w:hAnsi="仿宋" w:eastAsia="仿宋" w:cs="仿宋"/>
          <w:sz w:val="28"/>
          <w:szCs w:val="28"/>
          <w:lang w:eastAsia="zh-CN"/>
        </w:rPr>
        <w:t>乙方</w:t>
      </w:r>
      <w:r>
        <w:rPr>
          <w:rFonts w:hint="eastAsia" w:ascii="仿宋" w:hAnsi="仿宋" w:eastAsia="仿宋" w:cs="仿宋"/>
          <w:sz w:val="28"/>
          <w:szCs w:val="28"/>
        </w:rPr>
        <w:t>（</w:t>
      </w:r>
      <w:r>
        <w:rPr>
          <w:rFonts w:hint="eastAsia" w:ascii="仿宋" w:hAnsi="仿宋" w:eastAsia="仿宋" w:cs="仿宋"/>
          <w:sz w:val="28"/>
          <w:szCs w:val="28"/>
          <w:lang w:eastAsia="zh-CN"/>
        </w:rPr>
        <w:t>结算审计单位</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p>
    <w:p w14:paraId="73A5ACBF">
      <w:pPr>
        <w:snapToGrid w:val="0"/>
        <w:spacing w:line="360" w:lineRule="auto"/>
        <w:ind w:right="-109" w:rightChars="-52" w:firstLine="539"/>
        <w:rPr>
          <w:rFonts w:hint="eastAsia" w:ascii="仿宋" w:hAnsi="仿宋" w:eastAsia="仿宋" w:cs="仿宋"/>
          <w:sz w:val="28"/>
          <w:szCs w:val="28"/>
        </w:rPr>
      </w:pPr>
      <w:r>
        <w:rPr>
          <w:rFonts w:hint="eastAsia" w:ascii="仿宋" w:hAnsi="仿宋" w:eastAsia="仿宋" w:cs="仿宋"/>
          <w:sz w:val="28"/>
          <w:szCs w:val="28"/>
        </w:rPr>
        <w:t>为保证审核质量，防范审核风险，明确审核责任，规范承办</w:t>
      </w:r>
      <w:r>
        <w:rPr>
          <w:rFonts w:hint="eastAsia" w:ascii="仿宋" w:hAnsi="仿宋" w:eastAsia="仿宋" w:cs="仿宋"/>
          <w:b w:val="0"/>
          <w:bCs w:val="0"/>
          <w:kern w:val="0"/>
          <w:sz w:val="28"/>
          <w:szCs w:val="28"/>
          <w:u w:val="none"/>
          <w:lang w:val="en-US" w:eastAsia="zh-CN"/>
        </w:rPr>
        <w:t>200万元以下政府性投资项目及村级工程项目</w:t>
      </w:r>
      <w:r>
        <w:rPr>
          <w:rFonts w:hint="eastAsia" w:ascii="仿宋" w:hAnsi="仿宋" w:eastAsia="仿宋" w:cs="仿宋"/>
          <w:sz w:val="28"/>
          <w:szCs w:val="28"/>
        </w:rPr>
        <w:t>竣工结算审核执业行为，本着“自愿互利，委托服务”的原则，根据</w:t>
      </w:r>
      <w:r>
        <w:rPr>
          <w:rFonts w:hint="eastAsia" w:ascii="仿宋" w:hAnsi="仿宋" w:eastAsia="仿宋" w:cs="仿宋"/>
          <w:sz w:val="28"/>
          <w:szCs w:val="28"/>
          <w:lang w:eastAsia="zh-CN"/>
        </w:rPr>
        <w:t>《中华人民共和国民法典》</w:t>
      </w:r>
      <w:r>
        <w:rPr>
          <w:rFonts w:hint="eastAsia" w:ascii="仿宋" w:hAnsi="仿宋" w:eastAsia="仿宋" w:cs="仿宋"/>
          <w:sz w:val="28"/>
          <w:szCs w:val="28"/>
        </w:rPr>
        <w:t>及相关法律法规的规定，结合工程审核的相关要求制定以下条款，明确双方权利和义务。</w:t>
      </w:r>
    </w:p>
    <w:p w14:paraId="1DCB81E6">
      <w:pPr>
        <w:snapToGrid w:val="0"/>
        <w:spacing w:line="360" w:lineRule="auto"/>
        <w:ind w:right="-109" w:rightChars="-52" w:firstLine="602" w:firstLineChars="200"/>
        <w:rPr>
          <w:rFonts w:hint="eastAsia" w:ascii="仿宋" w:hAnsi="仿宋" w:eastAsia="仿宋" w:cs="仿宋"/>
          <w:b/>
          <w:bCs/>
          <w:sz w:val="30"/>
          <w:szCs w:val="30"/>
        </w:rPr>
      </w:pPr>
      <w:r>
        <w:rPr>
          <w:rFonts w:hint="eastAsia" w:ascii="仿宋" w:hAnsi="仿宋" w:eastAsia="仿宋" w:cs="仿宋"/>
          <w:b/>
          <w:bCs/>
          <w:sz w:val="30"/>
          <w:szCs w:val="30"/>
        </w:rPr>
        <w:t>第一条 资质条件和承诺事项</w:t>
      </w:r>
    </w:p>
    <w:p w14:paraId="1C3204A4">
      <w:pPr>
        <w:snapToGrid w:val="0"/>
        <w:spacing w:line="360" w:lineRule="auto"/>
        <w:ind w:right="-109" w:rightChars="-52" w:firstLine="539"/>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乙方</w:t>
      </w:r>
      <w:r>
        <w:rPr>
          <w:rFonts w:hint="eastAsia" w:ascii="仿宋" w:hAnsi="仿宋" w:eastAsia="仿宋" w:cs="仿宋"/>
          <w:sz w:val="28"/>
          <w:szCs w:val="28"/>
        </w:rPr>
        <w:t>接受委托承办</w:t>
      </w:r>
      <w:r>
        <w:rPr>
          <w:rFonts w:hint="eastAsia" w:ascii="仿宋" w:hAnsi="仿宋" w:eastAsia="仿宋" w:cs="仿宋"/>
          <w:b w:val="0"/>
          <w:bCs w:val="0"/>
          <w:kern w:val="0"/>
          <w:sz w:val="28"/>
          <w:szCs w:val="28"/>
          <w:u w:val="none"/>
          <w:lang w:val="en-US" w:eastAsia="zh-CN"/>
        </w:rPr>
        <w:t>200万元以下政府性投资项目及村级工程项目</w:t>
      </w:r>
      <w:r>
        <w:rPr>
          <w:rFonts w:hint="eastAsia" w:ascii="仿宋" w:hAnsi="仿宋" w:eastAsia="仿宋" w:cs="仿宋"/>
          <w:sz w:val="28"/>
          <w:szCs w:val="28"/>
        </w:rPr>
        <w:t>审核业务，应当同时具备以下条件：</w:t>
      </w:r>
    </w:p>
    <w:p w14:paraId="3F2B7594">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（一）所持有的有效营业执照须包含工程造价咨询经营范围。</w:t>
      </w:r>
    </w:p>
    <w:p w14:paraId="6E9D36B3">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（二）有固定的办公场所，且应组成专门的项目组负责</w:t>
      </w:r>
      <w:r>
        <w:rPr>
          <w:rFonts w:hint="eastAsia" w:ascii="仿宋" w:hAnsi="仿宋" w:eastAsia="仿宋" w:cs="仿宋"/>
          <w:color w:val="auto"/>
          <w:sz w:val="28"/>
          <w:szCs w:val="28"/>
          <w:highlight w:val="none"/>
          <w:lang w:eastAsia="zh-CN"/>
        </w:rPr>
        <w:t>甲方委托项目的</w:t>
      </w:r>
      <w:r>
        <w:rPr>
          <w:rFonts w:hint="eastAsia" w:ascii="仿宋" w:hAnsi="仿宋" w:eastAsia="仿宋" w:cs="仿宋"/>
          <w:sz w:val="28"/>
          <w:szCs w:val="28"/>
        </w:rPr>
        <w:t>审核，并指定项目技术负责人。</w:t>
      </w:r>
      <w:r>
        <w:rPr>
          <w:rFonts w:hint="eastAsia" w:ascii="仿宋" w:hAnsi="仿宋" w:eastAsia="仿宋" w:cs="仿宋"/>
          <w:color w:val="auto"/>
          <w:sz w:val="28"/>
          <w:szCs w:val="28"/>
          <w:highlight w:val="none"/>
          <w:lang w:eastAsia="zh-CN"/>
        </w:rPr>
        <w:t>该</w:t>
      </w:r>
      <w:r>
        <w:rPr>
          <w:rFonts w:hint="eastAsia" w:ascii="仿宋" w:hAnsi="仿宋" w:eastAsia="仿宋" w:cs="仿宋"/>
          <w:sz w:val="28"/>
          <w:szCs w:val="28"/>
        </w:rPr>
        <w:t>技术负责人要求具备注册造价师执业资格，能全权代表</w:t>
      </w:r>
      <w:r>
        <w:rPr>
          <w:rFonts w:hint="eastAsia" w:ascii="仿宋" w:hAnsi="仿宋" w:eastAsia="仿宋" w:cs="仿宋"/>
          <w:sz w:val="28"/>
          <w:szCs w:val="28"/>
          <w:lang w:eastAsia="zh-CN"/>
        </w:rPr>
        <w:t>乙方</w:t>
      </w:r>
      <w:r>
        <w:rPr>
          <w:rFonts w:hint="eastAsia" w:ascii="仿宋" w:hAnsi="仿宋" w:eastAsia="仿宋" w:cs="仿宋"/>
          <w:sz w:val="28"/>
          <w:szCs w:val="28"/>
        </w:rPr>
        <w:t>组织管理项目组事务并负责与</w:t>
      </w:r>
      <w:r>
        <w:rPr>
          <w:rFonts w:hint="eastAsia" w:ascii="仿宋" w:hAnsi="仿宋" w:eastAsia="仿宋" w:cs="仿宋"/>
          <w:sz w:val="28"/>
          <w:szCs w:val="28"/>
          <w:lang w:eastAsia="zh-CN"/>
        </w:rPr>
        <w:t>甲方</w:t>
      </w:r>
      <w:r>
        <w:rPr>
          <w:rFonts w:hint="eastAsia" w:ascii="仿宋" w:hAnsi="仿宋" w:eastAsia="仿宋" w:cs="仿宋"/>
          <w:sz w:val="28"/>
          <w:szCs w:val="28"/>
        </w:rPr>
        <w:t>各项事务的洽商；技术负责人必须参与甲方委托项目的复核、滞留项目的协调处理、争议问题的解决等。项目组成员一旦确定不得变更（除不可抗力或经</w:t>
      </w:r>
      <w:r>
        <w:rPr>
          <w:rFonts w:hint="eastAsia" w:ascii="仿宋" w:hAnsi="仿宋" w:eastAsia="仿宋" w:cs="仿宋"/>
          <w:color w:val="auto"/>
          <w:sz w:val="28"/>
          <w:szCs w:val="28"/>
          <w:highlight w:val="none"/>
          <w:lang w:eastAsia="zh-CN"/>
        </w:rPr>
        <w:t>甲方</w:t>
      </w:r>
      <w:r>
        <w:rPr>
          <w:rFonts w:hint="eastAsia" w:ascii="仿宋" w:hAnsi="仿宋" w:eastAsia="仿宋" w:cs="仿宋"/>
          <w:sz w:val="28"/>
          <w:szCs w:val="28"/>
          <w:highlight w:val="none"/>
        </w:rPr>
        <w:t>同</w:t>
      </w:r>
      <w:r>
        <w:rPr>
          <w:rFonts w:hint="eastAsia" w:ascii="仿宋" w:hAnsi="仿宋" w:eastAsia="仿宋" w:cs="仿宋"/>
          <w:sz w:val="28"/>
          <w:szCs w:val="28"/>
        </w:rPr>
        <w:t>意外），且均应为</w:t>
      </w:r>
      <w:r>
        <w:rPr>
          <w:rFonts w:hint="eastAsia" w:ascii="仿宋" w:hAnsi="仿宋" w:eastAsia="仿宋" w:cs="仿宋"/>
          <w:sz w:val="28"/>
          <w:szCs w:val="28"/>
          <w:lang w:eastAsia="zh-CN"/>
        </w:rPr>
        <w:t>乙方</w:t>
      </w:r>
      <w:r>
        <w:rPr>
          <w:rFonts w:hint="eastAsia" w:ascii="仿宋" w:hAnsi="仿宋" w:eastAsia="仿宋" w:cs="仿宋"/>
          <w:sz w:val="28"/>
          <w:szCs w:val="28"/>
        </w:rPr>
        <w:t>在编在岗正式员工，实际审核的人员必须与</w:t>
      </w:r>
      <w:r>
        <w:rPr>
          <w:rFonts w:hint="eastAsia" w:ascii="仿宋" w:hAnsi="仿宋" w:eastAsia="仿宋" w:cs="仿宋"/>
          <w:sz w:val="28"/>
          <w:szCs w:val="28"/>
          <w:lang w:eastAsia="zh-CN"/>
        </w:rPr>
        <w:t>竞包</w:t>
      </w:r>
      <w:r>
        <w:rPr>
          <w:rFonts w:hint="eastAsia" w:ascii="仿宋" w:hAnsi="仿宋" w:eastAsia="仿宋" w:cs="仿宋"/>
          <w:sz w:val="28"/>
          <w:szCs w:val="28"/>
        </w:rPr>
        <w:t>名单相符，如有虚假选派将取消协审资格。</w:t>
      </w:r>
      <w:r>
        <w:rPr>
          <w:rFonts w:hint="eastAsia" w:ascii="仿宋" w:hAnsi="仿宋" w:eastAsia="仿宋" w:cs="仿宋"/>
          <w:sz w:val="28"/>
          <w:szCs w:val="28"/>
          <w:lang w:eastAsia="zh-CN"/>
        </w:rPr>
        <w:t>甲方</w:t>
      </w:r>
      <w:r>
        <w:rPr>
          <w:rFonts w:hint="eastAsia" w:ascii="仿宋" w:hAnsi="仿宋" w:eastAsia="仿宋" w:cs="仿宋"/>
          <w:sz w:val="28"/>
          <w:szCs w:val="28"/>
        </w:rPr>
        <w:t>将根据考核结果，要求</w:t>
      </w:r>
      <w:r>
        <w:rPr>
          <w:rFonts w:hint="eastAsia" w:ascii="仿宋" w:hAnsi="仿宋" w:eastAsia="仿宋" w:cs="仿宋"/>
          <w:sz w:val="28"/>
          <w:szCs w:val="28"/>
          <w:lang w:eastAsia="zh-CN"/>
        </w:rPr>
        <w:t>乙方</w:t>
      </w:r>
      <w:r>
        <w:rPr>
          <w:rFonts w:hint="eastAsia" w:ascii="仿宋" w:hAnsi="仿宋" w:eastAsia="仿宋" w:cs="仿宋"/>
          <w:sz w:val="28"/>
          <w:szCs w:val="28"/>
        </w:rPr>
        <w:t>更换不符合要求的项目组成员。</w:t>
      </w:r>
    </w:p>
    <w:p w14:paraId="4A1672D8">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z w:val="28"/>
          <w:szCs w:val="28"/>
          <w:lang w:eastAsia="zh-CN"/>
        </w:rPr>
        <w:t>甲方</w:t>
      </w:r>
      <w:r>
        <w:rPr>
          <w:rFonts w:hint="eastAsia" w:ascii="仿宋" w:hAnsi="仿宋" w:eastAsia="仿宋" w:cs="仿宋"/>
          <w:sz w:val="28"/>
          <w:szCs w:val="28"/>
        </w:rPr>
        <w:t>将对每个项目的现场踏勘、对账情况、项目进度情况进行跟踪抽查</w:t>
      </w:r>
      <w:r>
        <w:rPr>
          <w:rFonts w:hint="eastAsia" w:ascii="仿宋" w:hAnsi="仿宋" w:eastAsia="仿宋" w:cs="仿宋"/>
          <w:sz w:val="28"/>
          <w:szCs w:val="28"/>
          <w:lang w:eastAsia="zh-CN"/>
        </w:rPr>
        <w:t>，</w:t>
      </w:r>
      <w:r>
        <w:rPr>
          <w:rFonts w:hint="eastAsia" w:ascii="仿宋" w:hAnsi="仿宋" w:eastAsia="仿宋" w:cs="仿宋"/>
          <w:sz w:val="28"/>
          <w:szCs w:val="28"/>
        </w:rPr>
        <w:t>所有</w:t>
      </w:r>
      <w:r>
        <w:rPr>
          <w:rFonts w:hint="eastAsia" w:ascii="仿宋" w:hAnsi="仿宋" w:eastAsia="仿宋" w:cs="仿宋"/>
          <w:sz w:val="28"/>
          <w:szCs w:val="28"/>
          <w:lang w:eastAsia="zh-CN"/>
        </w:rPr>
        <w:t>甲方</w:t>
      </w:r>
      <w:r>
        <w:rPr>
          <w:rFonts w:hint="eastAsia" w:ascii="仿宋" w:hAnsi="仿宋" w:eastAsia="仿宋" w:cs="仿宋"/>
          <w:sz w:val="28"/>
          <w:szCs w:val="28"/>
        </w:rPr>
        <w:t>委托的审核业务均由</w:t>
      </w:r>
      <w:r>
        <w:rPr>
          <w:rFonts w:hint="eastAsia" w:ascii="仿宋" w:hAnsi="仿宋" w:eastAsia="仿宋" w:cs="仿宋"/>
          <w:sz w:val="28"/>
          <w:szCs w:val="28"/>
          <w:lang w:eastAsia="zh-CN"/>
        </w:rPr>
        <w:t>乙方</w:t>
      </w:r>
      <w:r>
        <w:rPr>
          <w:rFonts w:hint="eastAsia" w:ascii="仿宋" w:hAnsi="仿宋" w:eastAsia="仿宋" w:cs="仿宋"/>
          <w:sz w:val="28"/>
          <w:szCs w:val="28"/>
        </w:rPr>
        <w:t>技术负责人联系</w:t>
      </w:r>
      <w:r>
        <w:rPr>
          <w:rFonts w:hint="eastAsia" w:ascii="仿宋" w:hAnsi="仿宋" w:eastAsia="仿宋" w:cs="仿宋"/>
          <w:sz w:val="28"/>
          <w:szCs w:val="28"/>
          <w:lang w:eastAsia="zh-CN"/>
        </w:rPr>
        <w:t>。</w:t>
      </w:r>
      <w:r>
        <w:rPr>
          <w:rFonts w:hint="eastAsia" w:ascii="仿宋" w:hAnsi="仿宋" w:eastAsia="仿宋" w:cs="仿宋"/>
          <w:sz w:val="28"/>
          <w:szCs w:val="28"/>
        </w:rPr>
        <w:t>审核过程中，</w:t>
      </w:r>
      <w:r>
        <w:rPr>
          <w:rFonts w:hint="eastAsia" w:ascii="仿宋" w:hAnsi="仿宋" w:eastAsia="仿宋" w:cs="仿宋"/>
          <w:sz w:val="28"/>
          <w:szCs w:val="28"/>
          <w:lang w:eastAsia="zh-CN"/>
        </w:rPr>
        <w:t>乙方</w:t>
      </w:r>
      <w:r>
        <w:rPr>
          <w:rFonts w:hint="eastAsia" w:ascii="仿宋" w:hAnsi="仿宋" w:eastAsia="仿宋" w:cs="仿宋"/>
          <w:sz w:val="28"/>
          <w:szCs w:val="28"/>
        </w:rPr>
        <w:t>被委托的项目遇到疑难问题需要召开协调会时，技术负责人必须参加。</w:t>
      </w:r>
    </w:p>
    <w:p w14:paraId="360E3393">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（四）项目审价应按</w:t>
      </w:r>
      <w:r>
        <w:rPr>
          <w:rFonts w:hint="eastAsia" w:ascii="仿宋" w:hAnsi="仿宋" w:eastAsia="仿宋" w:cs="仿宋"/>
          <w:color w:val="auto"/>
          <w:sz w:val="28"/>
          <w:szCs w:val="28"/>
          <w:highlight w:val="none"/>
          <w:lang w:eastAsia="zh-CN"/>
        </w:rPr>
        <w:t>甲方</w:t>
      </w:r>
      <w:r>
        <w:rPr>
          <w:rFonts w:hint="eastAsia" w:ascii="仿宋" w:hAnsi="仿宋" w:eastAsia="仿宋" w:cs="仿宋"/>
          <w:sz w:val="28"/>
          <w:szCs w:val="28"/>
        </w:rPr>
        <w:t>要求的格式和内容提供完整的审核报告和阶段性审价成果，重大争议问题及时与</w:t>
      </w:r>
      <w:r>
        <w:rPr>
          <w:rFonts w:hint="eastAsia" w:ascii="仿宋" w:hAnsi="仿宋" w:eastAsia="仿宋" w:cs="仿宋"/>
          <w:color w:val="auto"/>
          <w:sz w:val="28"/>
          <w:szCs w:val="28"/>
          <w:highlight w:val="none"/>
          <w:lang w:eastAsia="zh-CN"/>
        </w:rPr>
        <w:t>甲方</w:t>
      </w:r>
      <w:r>
        <w:rPr>
          <w:rFonts w:hint="eastAsia" w:ascii="仿宋" w:hAnsi="仿宋" w:eastAsia="仿宋" w:cs="仿宋"/>
          <w:sz w:val="28"/>
          <w:szCs w:val="28"/>
        </w:rPr>
        <w:t>沟通。</w:t>
      </w:r>
    </w:p>
    <w:p w14:paraId="38D8D735">
      <w:pPr>
        <w:snapToGrid w:val="0"/>
        <w:spacing w:line="360" w:lineRule="auto"/>
        <w:ind w:right="-109" w:rightChars="-52" w:firstLine="560" w:firstLineChars="200"/>
        <w:rPr>
          <w:rFonts w:hint="eastAsia" w:ascii="仿宋" w:hAnsi="仿宋" w:eastAsia="仿宋" w:cs="仿宋"/>
          <w:strike/>
          <w:dstrike w:val="0"/>
          <w:color w:val="auto"/>
          <w:sz w:val="28"/>
          <w:szCs w:val="28"/>
          <w:highlight w:val="none"/>
          <w:lang w:eastAsia="zh-CN"/>
        </w:rPr>
      </w:pPr>
      <w:r>
        <w:rPr>
          <w:rFonts w:hint="eastAsia" w:ascii="仿宋" w:hAnsi="仿宋" w:eastAsia="仿宋" w:cs="仿宋"/>
          <w:sz w:val="28"/>
          <w:szCs w:val="28"/>
        </w:rPr>
        <w:t>二、</w:t>
      </w:r>
      <w:r>
        <w:rPr>
          <w:rFonts w:hint="eastAsia" w:ascii="仿宋" w:hAnsi="仿宋" w:eastAsia="仿宋" w:cs="仿宋"/>
          <w:sz w:val="28"/>
          <w:szCs w:val="28"/>
          <w:lang w:eastAsia="zh-CN"/>
        </w:rPr>
        <w:t>乙方</w:t>
      </w:r>
      <w:r>
        <w:rPr>
          <w:rFonts w:hint="eastAsia" w:ascii="仿宋" w:hAnsi="仿宋" w:eastAsia="仿宋" w:cs="仿宋"/>
          <w:sz w:val="28"/>
          <w:szCs w:val="28"/>
        </w:rPr>
        <w:t>接受委托承办</w:t>
      </w:r>
      <w:r>
        <w:rPr>
          <w:rFonts w:hint="eastAsia" w:ascii="仿宋" w:hAnsi="仿宋" w:eastAsia="仿宋" w:cs="仿宋"/>
          <w:b w:val="0"/>
          <w:bCs w:val="0"/>
          <w:kern w:val="0"/>
          <w:sz w:val="28"/>
          <w:szCs w:val="28"/>
          <w:u w:val="none"/>
          <w:lang w:val="en-US" w:eastAsia="zh-CN"/>
        </w:rPr>
        <w:t>200万元以下政府性投资项目及村级工程项目</w:t>
      </w:r>
      <w:r>
        <w:rPr>
          <w:rFonts w:hint="eastAsia" w:ascii="仿宋" w:hAnsi="仿宋" w:eastAsia="仿宋" w:cs="仿宋"/>
          <w:sz w:val="28"/>
          <w:szCs w:val="28"/>
        </w:rPr>
        <w:t>审核业务，</w:t>
      </w:r>
      <w:r>
        <w:rPr>
          <w:rFonts w:hint="eastAsia" w:ascii="仿宋" w:hAnsi="仿宋" w:eastAsia="仿宋" w:cs="仿宋"/>
          <w:color w:val="auto"/>
          <w:sz w:val="28"/>
          <w:szCs w:val="28"/>
          <w:highlight w:val="none"/>
          <w:lang w:eastAsia="zh-CN"/>
        </w:rPr>
        <w:t>作出如下</w:t>
      </w:r>
      <w:r>
        <w:rPr>
          <w:rFonts w:hint="eastAsia" w:ascii="仿宋" w:hAnsi="仿宋" w:eastAsia="仿宋" w:cs="仿宋"/>
          <w:strike w:val="0"/>
          <w:dstrike w:val="0"/>
          <w:color w:val="auto"/>
          <w:sz w:val="28"/>
          <w:szCs w:val="28"/>
          <w:highlight w:val="none"/>
          <w:lang w:eastAsia="zh-CN"/>
        </w:rPr>
        <w:t>承诺：</w:t>
      </w:r>
    </w:p>
    <w:p w14:paraId="66FE9E30">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（一）被审核单位或者被审核项目相关事项，与</w:t>
      </w:r>
      <w:r>
        <w:rPr>
          <w:rFonts w:hint="eastAsia" w:ascii="仿宋" w:hAnsi="仿宋" w:eastAsia="仿宋" w:cs="仿宋"/>
          <w:sz w:val="28"/>
          <w:szCs w:val="28"/>
          <w:lang w:eastAsia="zh-CN"/>
        </w:rPr>
        <w:t>乙方</w:t>
      </w:r>
      <w:r>
        <w:rPr>
          <w:rFonts w:hint="eastAsia" w:ascii="仿宋" w:hAnsi="仿宋" w:eastAsia="仿宋" w:cs="仿宋"/>
          <w:sz w:val="28"/>
          <w:szCs w:val="28"/>
        </w:rPr>
        <w:t>或其派出审核人员有利害关系的，</w:t>
      </w:r>
      <w:r>
        <w:rPr>
          <w:rFonts w:hint="eastAsia" w:ascii="仿宋" w:hAnsi="仿宋" w:eastAsia="仿宋" w:cs="仿宋"/>
          <w:color w:val="auto"/>
          <w:sz w:val="28"/>
          <w:szCs w:val="28"/>
          <w:highlight w:val="none"/>
          <w:lang w:eastAsia="zh-CN"/>
        </w:rPr>
        <w:t>乙方</w:t>
      </w:r>
      <w:r>
        <w:rPr>
          <w:rFonts w:hint="eastAsia" w:ascii="仿宋" w:hAnsi="仿宋" w:eastAsia="仿宋" w:cs="仿宋"/>
          <w:sz w:val="28"/>
          <w:szCs w:val="28"/>
        </w:rPr>
        <w:t>必须主动向</w:t>
      </w:r>
      <w:r>
        <w:rPr>
          <w:rFonts w:hint="eastAsia" w:ascii="仿宋" w:hAnsi="仿宋" w:eastAsia="仿宋" w:cs="仿宋"/>
          <w:sz w:val="28"/>
          <w:szCs w:val="28"/>
          <w:lang w:eastAsia="zh-CN"/>
        </w:rPr>
        <w:t>甲方</w:t>
      </w:r>
      <w:r>
        <w:rPr>
          <w:rFonts w:hint="eastAsia" w:ascii="仿宋" w:hAnsi="仿宋" w:eastAsia="仿宋" w:cs="仿宋"/>
          <w:sz w:val="28"/>
          <w:szCs w:val="28"/>
        </w:rPr>
        <w:t>申请回避。</w:t>
      </w:r>
    </w:p>
    <w:p w14:paraId="7CEB4ADC">
      <w:pPr>
        <w:snapToGrid w:val="0"/>
        <w:spacing w:line="360" w:lineRule="auto"/>
        <w:ind w:right="-109" w:rightChars="-52"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sz w:val="28"/>
          <w:szCs w:val="28"/>
        </w:rPr>
        <w:t>（二）</w:t>
      </w:r>
      <w:r>
        <w:rPr>
          <w:rFonts w:hint="eastAsia" w:ascii="仿宋" w:hAnsi="仿宋" w:eastAsia="仿宋" w:cs="仿宋"/>
          <w:sz w:val="28"/>
          <w:szCs w:val="28"/>
          <w:lang w:eastAsia="zh-CN"/>
        </w:rPr>
        <w:t>乙方</w:t>
      </w:r>
      <w:r>
        <w:rPr>
          <w:rFonts w:hint="eastAsia" w:ascii="仿宋" w:hAnsi="仿宋" w:eastAsia="仿宋" w:cs="仿宋"/>
          <w:sz w:val="28"/>
          <w:szCs w:val="28"/>
        </w:rPr>
        <w:t>不得参与曾由本单位及</w:t>
      </w:r>
      <w:r>
        <w:rPr>
          <w:rFonts w:hint="eastAsia" w:ascii="仿宋" w:hAnsi="仿宋" w:eastAsia="仿宋" w:cs="仿宋"/>
          <w:color w:val="auto"/>
          <w:sz w:val="28"/>
          <w:szCs w:val="28"/>
          <w:highlight w:val="none"/>
          <w:lang w:eastAsia="zh-CN"/>
        </w:rPr>
        <w:t>关联企业</w:t>
      </w:r>
      <w:r>
        <w:rPr>
          <w:rFonts w:hint="eastAsia" w:ascii="仿宋" w:hAnsi="仿宋" w:eastAsia="仿宋" w:cs="仿宋"/>
          <w:sz w:val="28"/>
          <w:szCs w:val="28"/>
        </w:rPr>
        <w:t>编制的</w:t>
      </w:r>
      <w:r>
        <w:rPr>
          <w:rFonts w:hint="eastAsia" w:ascii="仿宋" w:hAnsi="仿宋" w:eastAsia="仿宋" w:cs="仿宋"/>
          <w:sz w:val="28"/>
          <w:szCs w:val="28"/>
          <w:highlight w:val="none"/>
          <w:lang w:val="en-US" w:eastAsia="zh-CN"/>
        </w:rPr>
        <w:t>发包控制价</w:t>
      </w:r>
      <w:r>
        <w:rPr>
          <w:rFonts w:hint="eastAsia" w:ascii="仿宋" w:hAnsi="仿宋" w:eastAsia="仿宋" w:cs="仿宋"/>
          <w:sz w:val="28"/>
          <w:szCs w:val="28"/>
        </w:rPr>
        <w:t>或标底、跟踪审核、建设单位内审、设计、施工、监理、测绘等工程项目的竣工结算审核工作。</w:t>
      </w:r>
      <w:r>
        <w:rPr>
          <w:rFonts w:hint="eastAsia" w:ascii="仿宋" w:hAnsi="仿宋" w:eastAsia="仿宋" w:cs="仿宋"/>
          <w:color w:val="auto"/>
          <w:sz w:val="28"/>
          <w:szCs w:val="28"/>
          <w:highlight w:val="none"/>
          <w:lang w:eastAsia="zh-CN"/>
        </w:rPr>
        <w:t>如果曾参与，应</w:t>
      </w:r>
      <w:r>
        <w:rPr>
          <w:rFonts w:hint="eastAsia" w:ascii="仿宋" w:hAnsi="仿宋" w:eastAsia="仿宋" w:cs="仿宋"/>
          <w:strike w:val="0"/>
          <w:dstrike w:val="0"/>
          <w:color w:val="auto"/>
          <w:sz w:val="28"/>
          <w:szCs w:val="28"/>
          <w:highlight w:val="none"/>
        </w:rPr>
        <w:t>将参与项目提前上报</w:t>
      </w:r>
      <w:r>
        <w:rPr>
          <w:rFonts w:hint="eastAsia" w:ascii="仿宋" w:hAnsi="仿宋" w:eastAsia="仿宋" w:cs="仿宋"/>
          <w:strike w:val="0"/>
          <w:dstrike w:val="0"/>
          <w:color w:val="auto"/>
          <w:sz w:val="28"/>
          <w:szCs w:val="28"/>
          <w:highlight w:val="none"/>
          <w:lang w:eastAsia="zh-CN"/>
        </w:rPr>
        <w:t>甲方</w:t>
      </w:r>
      <w:r>
        <w:rPr>
          <w:rFonts w:hint="eastAsia" w:ascii="仿宋" w:hAnsi="仿宋" w:eastAsia="仿宋" w:cs="仿宋"/>
          <w:strike w:val="0"/>
          <w:dstrike w:val="0"/>
          <w:color w:val="auto"/>
          <w:sz w:val="28"/>
          <w:szCs w:val="28"/>
          <w:highlight w:val="none"/>
        </w:rPr>
        <w:t>备案，并在审核实施中主动申请回避。</w:t>
      </w:r>
    </w:p>
    <w:p w14:paraId="34744272">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三</w:t>
      </w:r>
      <w:r>
        <w:rPr>
          <w:rFonts w:hint="eastAsia" w:ascii="仿宋" w:hAnsi="仿宋" w:eastAsia="仿宋" w:cs="仿宋"/>
          <w:sz w:val="28"/>
          <w:szCs w:val="28"/>
        </w:rPr>
        <w:t>）不得将受托审核项目转包或分包给其他单位或个人。</w:t>
      </w:r>
    </w:p>
    <w:p w14:paraId="26CF4D4D">
      <w:pPr>
        <w:snapToGrid w:val="0"/>
        <w:spacing w:line="360" w:lineRule="auto"/>
        <w:ind w:right="-109" w:rightChars="-52" w:firstLine="560" w:firstLineChars="200"/>
        <w:rPr>
          <w:rFonts w:hint="eastAsia" w:ascii="仿宋" w:hAnsi="仿宋" w:eastAsia="仿宋" w:cs="仿宋"/>
          <w:color w:val="FF0000"/>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四</w:t>
      </w:r>
      <w:r>
        <w:rPr>
          <w:rFonts w:hint="eastAsia" w:ascii="仿宋" w:hAnsi="仿宋" w:eastAsia="仿宋" w:cs="仿宋"/>
          <w:sz w:val="28"/>
          <w:szCs w:val="28"/>
        </w:rPr>
        <w:t>）</w:t>
      </w:r>
      <w:r>
        <w:rPr>
          <w:rFonts w:hint="eastAsia" w:ascii="仿宋" w:hAnsi="仿宋" w:eastAsia="仿宋" w:cs="仿宋"/>
          <w:color w:val="auto"/>
          <w:sz w:val="28"/>
          <w:szCs w:val="28"/>
          <w:highlight w:val="none"/>
          <w:lang w:eastAsia="zh-CN"/>
        </w:rPr>
        <w:t>本审核项目</w:t>
      </w:r>
      <w:r>
        <w:rPr>
          <w:rFonts w:hint="eastAsia" w:ascii="仿宋" w:hAnsi="仿宋" w:eastAsia="仿宋" w:cs="仿宋"/>
          <w:sz w:val="28"/>
          <w:szCs w:val="28"/>
        </w:rPr>
        <w:t>三级复核表上需由协审工程师、项目负责人，单位负责人签字盖章，项目负责人需为注册造价工程师。</w:t>
      </w:r>
    </w:p>
    <w:p w14:paraId="35796526">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五</w:t>
      </w:r>
      <w:r>
        <w:rPr>
          <w:rFonts w:hint="eastAsia" w:ascii="仿宋" w:hAnsi="仿宋" w:eastAsia="仿宋" w:cs="仿宋"/>
          <w:sz w:val="28"/>
          <w:szCs w:val="28"/>
        </w:rPr>
        <w:t>）</w:t>
      </w:r>
      <w:r>
        <w:rPr>
          <w:rFonts w:hint="eastAsia" w:ascii="仿宋" w:hAnsi="仿宋" w:eastAsia="仿宋" w:cs="仿宋"/>
          <w:sz w:val="28"/>
          <w:szCs w:val="28"/>
          <w:lang w:eastAsia="zh-CN"/>
        </w:rPr>
        <w:t>乙方</w:t>
      </w:r>
      <w:r>
        <w:rPr>
          <w:rFonts w:hint="eastAsia" w:ascii="仿宋" w:hAnsi="仿宋" w:eastAsia="仿宋" w:cs="仿宋"/>
          <w:sz w:val="28"/>
          <w:szCs w:val="28"/>
        </w:rPr>
        <w:t>自觉接受</w:t>
      </w:r>
      <w:r>
        <w:rPr>
          <w:rFonts w:hint="eastAsia" w:ascii="仿宋" w:hAnsi="仿宋" w:eastAsia="仿宋" w:cs="仿宋"/>
          <w:sz w:val="28"/>
          <w:szCs w:val="28"/>
          <w:lang w:eastAsia="zh-CN"/>
        </w:rPr>
        <w:t>甲方</w:t>
      </w:r>
      <w:r>
        <w:rPr>
          <w:rFonts w:hint="eastAsia" w:ascii="仿宋" w:hAnsi="仿宋" w:eastAsia="仿宋" w:cs="仿宋"/>
          <w:sz w:val="28"/>
          <w:szCs w:val="28"/>
        </w:rPr>
        <w:t>对审核项目的分配制度，平等对待所有被分配到的审核项目。如无合理原因，不得因项目送审金额大小、项目类型等原因拒绝</w:t>
      </w:r>
      <w:r>
        <w:rPr>
          <w:rFonts w:hint="eastAsia" w:ascii="仿宋" w:hAnsi="仿宋" w:eastAsia="仿宋" w:cs="仿宋"/>
          <w:sz w:val="28"/>
          <w:szCs w:val="28"/>
          <w:lang w:eastAsia="zh-CN"/>
        </w:rPr>
        <w:t>甲方</w:t>
      </w:r>
      <w:r>
        <w:rPr>
          <w:rFonts w:hint="eastAsia" w:ascii="仿宋" w:hAnsi="仿宋" w:eastAsia="仿宋" w:cs="仿宋"/>
          <w:sz w:val="28"/>
          <w:szCs w:val="28"/>
        </w:rPr>
        <w:t>对项目的分配。</w:t>
      </w:r>
    </w:p>
    <w:p w14:paraId="45B50808">
      <w:pPr>
        <w:snapToGrid w:val="0"/>
        <w:spacing w:line="360" w:lineRule="auto"/>
        <w:ind w:right="-109" w:rightChars="-52" w:firstLine="602" w:firstLineChars="200"/>
        <w:rPr>
          <w:rFonts w:hint="eastAsia" w:ascii="仿宋" w:hAnsi="仿宋" w:eastAsia="仿宋" w:cs="仿宋"/>
          <w:b/>
          <w:bCs/>
          <w:sz w:val="30"/>
          <w:szCs w:val="30"/>
        </w:rPr>
      </w:pPr>
      <w:r>
        <w:rPr>
          <w:rFonts w:hint="eastAsia" w:ascii="仿宋" w:hAnsi="仿宋" w:eastAsia="仿宋" w:cs="仿宋"/>
          <w:b/>
          <w:bCs/>
          <w:sz w:val="30"/>
          <w:szCs w:val="30"/>
        </w:rPr>
        <w:t>第二条 工作流程和限时审结要求</w:t>
      </w:r>
    </w:p>
    <w:p w14:paraId="4C3D807C">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乙方</w:t>
      </w:r>
      <w:r>
        <w:rPr>
          <w:rFonts w:hint="eastAsia" w:ascii="仿宋" w:hAnsi="仿宋" w:eastAsia="仿宋" w:cs="仿宋"/>
          <w:sz w:val="28"/>
          <w:szCs w:val="28"/>
        </w:rPr>
        <w:t>承办</w:t>
      </w:r>
      <w:r>
        <w:rPr>
          <w:rFonts w:hint="eastAsia" w:ascii="仿宋" w:hAnsi="仿宋" w:eastAsia="仿宋" w:cs="仿宋"/>
          <w:b w:val="0"/>
          <w:bCs w:val="0"/>
          <w:kern w:val="0"/>
          <w:sz w:val="28"/>
          <w:szCs w:val="28"/>
          <w:u w:val="none"/>
          <w:lang w:val="en-US" w:eastAsia="zh-CN"/>
        </w:rPr>
        <w:t>200万元以下政府性投资项目及村级工程项目</w:t>
      </w:r>
      <w:r>
        <w:rPr>
          <w:rFonts w:hint="eastAsia" w:ascii="仿宋" w:hAnsi="仿宋" w:eastAsia="仿宋" w:cs="仿宋"/>
          <w:sz w:val="28"/>
          <w:szCs w:val="28"/>
        </w:rPr>
        <w:t>审核业务，必须执行以下工作流程：</w:t>
      </w:r>
    </w:p>
    <w:p w14:paraId="1B3996F8">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（一）审查资料：</w:t>
      </w:r>
      <w:r>
        <w:rPr>
          <w:rFonts w:hint="eastAsia" w:ascii="仿宋" w:hAnsi="仿宋" w:eastAsia="仿宋" w:cs="仿宋"/>
          <w:sz w:val="28"/>
          <w:szCs w:val="28"/>
          <w:lang w:eastAsia="zh-CN"/>
        </w:rPr>
        <w:t>乙方</w:t>
      </w:r>
      <w:r>
        <w:rPr>
          <w:rFonts w:hint="eastAsia" w:ascii="仿宋" w:hAnsi="仿宋" w:eastAsia="仿宋" w:cs="仿宋"/>
          <w:sz w:val="28"/>
          <w:szCs w:val="28"/>
        </w:rPr>
        <w:t>负责人在接到项目分配通知后，应指派具体负责人员到</w:t>
      </w:r>
      <w:r>
        <w:rPr>
          <w:rFonts w:hint="eastAsia" w:ascii="仿宋" w:hAnsi="仿宋" w:eastAsia="仿宋" w:cs="仿宋"/>
          <w:sz w:val="28"/>
          <w:szCs w:val="28"/>
          <w:lang w:eastAsia="zh-CN"/>
        </w:rPr>
        <w:t>甲方</w:t>
      </w:r>
      <w:r>
        <w:rPr>
          <w:rFonts w:hint="eastAsia" w:ascii="仿宋" w:hAnsi="仿宋" w:eastAsia="仿宋" w:cs="仿宋"/>
          <w:sz w:val="28"/>
          <w:szCs w:val="28"/>
        </w:rPr>
        <w:t>领取项目送审资料，办理资料交接手续，并要求在接到分配通知后3天内对项目送审资料进行认真审查，对项目资料缺失、确实不能进行审核的项目经</w:t>
      </w:r>
      <w:r>
        <w:rPr>
          <w:rFonts w:hint="eastAsia" w:ascii="仿宋" w:hAnsi="仿宋" w:eastAsia="仿宋" w:cs="仿宋"/>
          <w:color w:val="auto"/>
          <w:sz w:val="28"/>
          <w:szCs w:val="28"/>
          <w:highlight w:val="none"/>
          <w:lang w:eastAsia="zh-CN"/>
        </w:rPr>
        <w:t>甲方</w:t>
      </w:r>
      <w:r>
        <w:rPr>
          <w:rFonts w:hint="eastAsia" w:ascii="仿宋" w:hAnsi="仿宋" w:eastAsia="仿宋" w:cs="仿宋"/>
          <w:sz w:val="28"/>
          <w:szCs w:val="28"/>
        </w:rPr>
        <w:t>批准后可予以退审。</w:t>
      </w:r>
    </w:p>
    <w:p w14:paraId="47A2AB3C">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（二）审核方案提交：</w:t>
      </w:r>
      <w:r>
        <w:rPr>
          <w:rFonts w:hint="eastAsia" w:ascii="仿宋" w:hAnsi="仿宋" w:eastAsia="仿宋" w:cs="仿宋"/>
          <w:sz w:val="28"/>
          <w:szCs w:val="28"/>
          <w:lang w:eastAsia="zh-CN"/>
        </w:rPr>
        <w:t>乙方</w:t>
      </w:r>
      <w:r>
        <w:rPr>
          <w:rFonts w:hint="eastAsia" w:ascii="仿宋" w:hAnsi="仿宋" w:eastAsia="仿宋" w:cs="仿宋"/>
          <w:sz w:val="28"/>
          <w:szCs w:val="28"/>
        </w:rPr>
        <w:t>在接到项目分配通知后，负责人应于7天内在将项目分配给具体参与审核人员，并提交审核方案。</w:t>
      </w:r>
      <w:r>
        <w:rPr>
          <w:rFonts w:hint="eastAsia" w:ascii="仿宋" w:hAnsi="仿宋" w:eastAsia="仿宋" w:cs="仿宋"/>
          <w:sz w:val="28"/>
          <w:szCs w:val="28"/>
          <w:lang w:eastAsia="zh-CN"/>
        </w:rPr>
        <w:t>乙方</w:t>
      </w:r>
      <w:r>
        <w:rPr>
          <w:rFonts w:hint="eastAsia" w:ascii="仿宋" w:hAnsi="仿宋" w:eastAsia="仿宋" w:cs="仿宋"/>
          <w:sz w:val="28"/>
          <w:szCs w:val="28"/>
        </w:rPr>
        <w:t>协审工程师应与具体实施项目的工程师一致。</w:t>
      </w:r>
    </w:p>
    <w:p w14:paraId="7EB093B0">
      <w:pPr>
        <w:snapToGrid w:val="0"/>
        <w:spacing w:line="360" w:lineRule="auto"/>
        <w:ind w:right="-109" w:rightChars="-52"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（三）资料增补：工程项目的所有送审资料，只能从</w:t>
      </w:r>
      <w:r>
        <w:rPr>
          <w:rFonts w:hint="eastAsia" w:ascii="仿宋" w:hAnsi="仿宋" w:eastAsia="仿宋" w:cs="仿宋"/>
          <w:sz w:val="28"/>
          <w:szCs w:val="28"/>
          <w:lang w:eastAsia="zh-CN"/>
        </w:rPr>
        <w:t>甲方</w:t>
      </w:r>
      <w:r>
        <w:rPr>
          <w:rFonts w:hint="eastAsia" w:ascii="仿宋" w:hAnsi="仿宋" w:eastAsia="仿宋" w:cs="仿宋"/>
          <w:sz w:val="28"/>
          <w:szCs w:val="28"/>
        </w:rPr>
        <w:t>获取，不得直接施工单位获取。在项目审核过程中，若确需增补其它资料，应通过</w:t>
      </w:r>
      <w:r>
        <w:rPr>
          <w:rFonts w:hint="eastAsia" w:ascii="仿宋" w:hAnsi="仿宋" w:eastAsia="仿宋" w:cs="仿宋"/>
          <w:sz w:val="28"/>
          <w:szCs w:val="28"/>
          <w:lang w:eastAsia="zh-CN"/>
        </w:rPr>
        <w:t>甲方</w:t>
      </w:r>
      <w:r>
        <w:rPr>
          <w:rFonts w:hint="eastAsia" w:ascii="仿宋" w:hAnsi="仿宋" w:eastAsia="仿宋" w:cs="仿宋"/>
          <w:sz w:val="28"/>
          <w:szCs w:val="28"/>
        </w:rPr>
        <w:t>向建设单位发出正式《补充资料通知》。</w:t>
      </w:r>
      <w:r>
        <w:rPr>
          <w:rFonts w:hint="eastAsia" w:ascii="仿宋" w:hAnsi="仿宋" w:eastAsia="仿宋" w:cs="仿宋"/>
          <w:sz w:val="28"/>
          <w:szCs w:val="28"/>
          <w:lang w:eastAsia="zh-CN"/>
        </w:rPr>
        <w:t>所有工程增补资料需经甲方签字盖章确认，否则甲方不予认可。</w:t>
      </w:r>
    </w:p>
    <w:p w14:paraId="73822AA6">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（四）审核实施：</w:t>
      </w:r>
      <w:r>
        <w:rPr>
          <w:rFonts w:hint="eastAsia" w:ascii="仿宋" w:hAnsi="仿宋" w:eastAsia="仿宋" w:cs="仿宋"/>
          <w:sz w:val="28"/>
          <w:szCs w:val="28"/>
          <w:lang w:eastAsia="zh-CN"/>
        </w:rPr>
        <w:t>乙方</w:t>
      </w:r>
      <w:r>
        <w:rPr>
          <w:rFonts w:hint="eastAsia" w:ascii="仿宋" w:hAnsi="仿宋" w:eastAsia="仿宋" w:cs="仿宋"/>
          <w:sz w:val="28"/>
          <w:szCs w:val="28"/>
        </w:rPr>
        <w:t>在充分熟悉项目审核资料后，进入审核实施程序。在审核实施过程中，必须进行勘查现场（应做好现场勘查</w:t>
      </w:r>
      <w:r>
        <w:rPr>
          <w:rFonts w:hint="eastAsia" w:ascii="仿宋" w:hAnsi="仿宋" w:eastAsia="仿宋" w:cs="仿宋"/>
          <w:sz w:val="28"/>
          <w:szCs w:val="28"/>
          <w:lang w:eastAsia="zh-CN"/>
        </w:rPr>
        <w:t>记录并留下</w:t>
      </w:r>
      <w:r>
        <w:rPr>
          <w:rFonts w:hint="eastAsia" w:ascii="仿宋" w:hAnsi="仿宋" w:eastAsia="仿宋" w:cs="仿宋"/>
          <w:sz w:val="28"/>
          <w:szCs w:val="28"/>
        </w:rPr>
        <w:t>图象资料，并经建施双方签字确认</w:t>
      </w:r>
      <w:r>
        <w:rPr>
          <w:rFonts w:hint="eastAsia" w:ascii="仿宋" w:hAnsi="仿宋" w:eastAsia="仿宋" w:cs="仿宋"/>
          <w:sz w:val="28"/>
          <w:szCs w:val="28"/>
          <w:lang w:eastAsia="zh-CN"/>
        </w:rPr>
        <w:t>，</w:t>
      </w:r>
      <w:r>
        <w:rPr>
          <w:rFonts w:hint="eastAsia" w:ascii="仿宋" w:hAnsi="仿宋" w:eastAsia="仿宋" w:cs="仿宋"/>
          <w:sz w:val="28"/>
          <w:szCs w:val="28"/>
        </w:rPr>
        <w:t>现场勘查记录</w:t>
      </w:r>
      <w:r>
        <w:rPr>
          <w:rFonts w:hint="eastAsia" w:ascii="仿宋" w:hAnsi="仿宋" w:eastAsia="仿宋" w:cs="仿宋"/>
          <w:sz w:val="28"/>
          <w:szCs w:val="28"/>
          <w:lang w:eastAsia="zh-CN"/>
        </w:rPr>
        <w:t>和</w:t>
      </w:r>
      <w:r>
        <w:rPr>
          <w:rFonts w:hint="eastAsia" w:ascii="仿宋" w:hAnsi="仿宋" w:eastAsia="仿宋" w:cs="仿宋"/>
          <w:sz w:val="28"/>
          <w:szCs w:val="28"/>
        </w:rPr>
        <w:t>留下图象资料</w:t>
      </w:r>
      <w:r>
        <w:rPr>
          <w:rFonts w:hint="eastAsia" w:ascii="仿宋" w:hAnsi="仿宋" w:eastAsia="仿宋" w:cs="仿宋"/>
          <w:sz w:val="28"/>
          <w:szCs w:val="28"/>
          <w:lang w:eastAsia="zh-CN"/>
        </w:rPr>
        <w:t>需提交发包办</w:t>
      </w:r>
      <w:r>
        <w:rPr>
          <w:rFonts w:hint="eastAsia" w:ascii="仿宋" w:hAnsi="仿宋" w:eastAsia="仿宋" w:cs="仿宋"/>
          <w:sz w:val="28"/>
          <w:szCs w:val="28"/>
        </w:rPr>
        <w:t>）、对账（应做好核对纪要的签字记录）、审核复核（将初审结果工作底稿、复核工作底稿及其电子资料</w:t>
      </w:r>
      <w:r>
        <w:rPr>
          <w:rFonts w:hint="eastAsia" w:ascii="仿宋" w:hAnsi="仿宋" w:eastAsia="仿宋" w:cs="仿宋"/>
          <w:sz w:val="28"/>
          <w:szCs w:val="28"/>
          <w:lang w:eastAsia="zh-CN"/>
        </w:rPr>
        <w:t>给甲方</w:t>
      </w:r>
      <w:r>
        <w:rPr>
          <w:rFonts w:hint="eastAsia" w:ascii="仿宋" w:hAnsi="仿宋" w:eastAsia="仿宋" w:cs="仿宋"/>
          <w:sz w:val="28"/>
          <w:szCs w:val="28"/>
        </w:rPr>
        <w:t>）等必须的工作程序。</w:t>
      </w:r>
    </w:p>
    <w:p w14:paraId="66E6232E">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（五）业务答疑：在审核过程中，</w:t>
      </w:r>
      <w:r>
        <w:rPr>
          <w:rFonts w:hint="eastAsia" w:ascii="仿宋" w:hAnsi="仿宋" w:eastAsia="仿宋" w:cs="仿宋"/>
          <w:sz w:val="28"/>
          <w:szCs w:val="28"/>
          <w:lang w:eastAsia="zh-CN"/>
        </w:rPr>
        <w:t>乙方</w:t>
      </w:r>
      <w:r>
        <w:rPr>
          <w:rFonts w:hint="eastAsia" w:ascii="仿宋" w:hAnsi="仿宋" w:eastAsia="仿宋" w:cs="仿宋"/>
          <w:sz w:val="28"/>
          <w:szCs w:val="28"/>
        </w:rPr>
        <w:t>的审核执业人员认为有些问题需要由</w:t>
      </w:r>
      <w:r>
        <w:rPr>
          <w:rFonts w:hint="eastAsia" w:ascii="仿宋" w:hAnsi="仿宋" w:eastAsia="仿宋" w:cs="仿宋"/>
          <w:sz w:val="28"/>
          <w:szCs w:val="28"/>
          <w:lang w:eastAsia="zh-CN"/>
        </w:rPr>
        <w:t>甲方</w:t>
      </w:r>
      <w:r>
        <w:rPr>
          <w:rFonts w:hint="eastAsia" w:ascii="仿宋" w:hAnsi="仿宋" w:eastAsia="仿宋" w:cs="仿宋"/>
          <w:sz w:val="28"/>
          <w:szCs w:val="28"/>
        </w:rPr>
        <w:t>出面协调的，应主动向</w:t>
      </w:r>
      <w:r>
        <w:rPr>
          <w:rFonts w:hint="eastAsia" w:ascii="仿宋" w:hAnsi="仿宋" w:eastAsia="仿宋" w:cs="仿宋"/>
          <w:sz w:val="28"/>
          <w:szCs w:val="28"/>
          <w:lang w:eastAsia="zh-CN"/>
        </w:rPr>
        <w:t>甲方</w:t>
      </w:r>
      <w:r>
        <w:rPr>
          <w:rFonts w:hint="eastAsia" w:ascii="仿宋" w:hAnsi="仿宋" w:eastAsia="仿宋" w:cs="仿宋"/>
          <w:sz w:val="28"/>
          <w:szCs w:val="28"/>
        </w:rPr>
        <w:t>提出申请，由</w:t>
      </w:r>
      <w:r>
        <w:rPr>
          <w:rFonts w:hint="eastAsia" w:ascii="仿宋" w:hAnsi="仿宋" w:eastAsia="仿宋" w:cs="仿宋"/>
          <w:sz w:val="28"/>
          <w:szCs w:val="28"/>
          <w:lang w:eastAsia="zh-CN"/>
        </w:rPr>
        <w:t>甲方</w:t>
      </w:r>
      <w:r>
        <w:rPr>
          <w:rFonts w:hint="eastAsia" w:ascii="仿宋" w:hAnsi="仿宋" w:eastAsia="仿宋" w:cs="仿宋"/>
          <w:sz w:val="28"/>
          <w:szCs w:val="28"/>
        </w:rPr>
        <w:t>派人召集相关人员共同研究解决方案。</w:t>
      </w:r>
    </w:p>
    <w:p w14:paraId="08F77948">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（六）结果确定：</w:t>
      </w:r>
      <w:r>
        <w:rPr>
          <w:rFonts w:hint="eastAsia" w:ascii="仿宋" w:hAnsi="仿宋" w:eastAsia="仿宋" w:cs="仿宋"/>
          <w:sz w:val="28"/>
          <w:szCs w:val="28"/>
          <w:lang w:eastAsia="zh-CN"/>
        </w:rPr>
        <w:t>乙方</w:t>
      </w:r>
      <w:r>
        <w:rPr>
          <w:rFonts w:hint="eastAsia" w:ascii="仿宋" w:hAnsi="仿宋" w:eastAsia="仿宋" w:cs="仿宋"/>
          <w:sz w:val="28"/>
          <w:szCs w:val="28"/>
        </w:rPr>
        <w:t>必须建立健全内部质量控制制度，必须有三级复核程序。对于经复核审定的结果，要送</w:t>
      </w:r>
      <w:r>
        <w:rPr>
          <w:rFonts w:hint="eastAsia" w:ascii="仿宋" w:hAnsi="仿宋" w:eastAsia="仿宋" w:cs="仿宋"/>
          <w:sz w:val="28"/>
          <w:szCs w:val="28"/>
          <w:lang w:eastAsia="zh-CN"/>
        </w:rPr>
        <w:t>甲</w:t>
      </w:r>
      <w:r>
        <w:rPr>
          <w:rFonts w:hint="eastAsia" w:ascii="仿宋" w:hAnsi="仿宋" w:eastAsia="仿宋" w:cs="仿宋"/>
          <w:sz w:val="28"/>
          <w:szCs w:val="28"/>
        </w:rPr>
        <w:t>方、施工方签字确认。对于施工单位不配合审核的情况，应向</w:t>
      </w:r>
      <w:r>
        <w:rPr>
          <w:rFonts w:hint="eastAsia" w:ascii="仿宋" w:hAnsi="仿宋" w:eastAsia="仿宋" w:cs="仿宋"/>
          <w:sz w:val="28"/>
          <w:szCs w:val="28"/>
          <w:lang w:eastAsia="zh-CN"/>
        </w:rPr>
        <w:t>甲方</w:t>
      </w:r>
      <w:r>
        <w:rPr>
          <w:rFonts w:hint="eastAsia" w:ascii="仿宋" w:hAnsi="仿宋" w:eastAsia="仿宋" w:cs="仿宋"/>
          <w:sz w:val="28"/>
          <w:szCs w:val="28"/>
        </w:rPr>
        <w:t>书面报告并说明情况，由</w:t>
      </w:r>
      <w:r>
        <w:rPr>
          <w:rFonts w:hint="eastAsia" w:ascii="仿宋" w:hAnsi="仿宋" w:eastAsia="仿宋" w:cs="仿宋"/>
          <w:sz w:val="28"/>
          <w:szCs w:val="28"/>
          <w:lang w:eastAsia="zh-CN"/>
        </w:rPr>
        <w:t>甲方</w:t>
      </w:r>
      <w:r>
        <w:rPr>
          <w:rFonts w:hint="eastAsia" w:ascii="仿宋" w:hAnsi="仿宋" w:eastAsia="仿宋" w:cs="仿宋"/>
          <w:sz w:val="28"/>
          <w:szCs w:val="28"/>
        </w:rPr>
        <w:t>按规定程序办理。</w:t>
      </w:r>
    </w:p>
    <w:p w14:paraId="08BFB15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（七）出具报告及退还审核资料：建施双方同意征求意见稿后，出具报告并归档整理存入档案室。</w:t>
      </w:r>
    </w:p>
    <w:p w14:paraId="07021971">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乙方</w:t>
      </w:r>
      <w:r>
        <w:rPr>
          <w:rFonts w:hint="eastAsia" w:ascii="仿宋" w:hAnsi="仿宋" w:eastAsia="仿宋" w:cs="仿宋"/>
          <w:sz w:val="28"/>
          <w:szCs w:val="28"/>
        </w:rPr>
        <w:t>应当按规定的期限完成所承办项目的审核工作。结算审核限时审结要求：</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3701"/>
        <w:gridCol w:w="5631"/>
      </w:tblGrid>
      <w:tr w14:paraId="43FB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213" w:type="dxa"/>
            <w:gridSpan w:val="2"/>
            <w:noWrap w:val="0"/>
            <w:vAlign w:val="center"/>
          </w:tcPr>
          <w:p w14:paraId="6FBFD95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工程竣工结算收送审金额</w:t>
            </w:r>
          </w:p>
        </w:tc>
        <w:tc>
          <w:tcPr>
            <w:tcW w:w="5631" w:type="dxa"/>
            <w:noWrap w:val="0"/>
            <w:vAlign w:val="center"/>
          </w:tcPr>
          <w:p w14:paraId="3DD96967">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提出审核意见时间</w:t>
            </w:r>
          </w:p>
        </w:tc>
      </w:tr>
      <w:tr w14:paraId="1245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12" w:type="dxa"/>
            <w:noWrap w:val="0"/>
            <w:vAlign w:val="center"/>
          </w:tcPr>
          <w:p w14:paraId="0A497806">
            <w:pPr>
              <w:snapToGrid w:val="0"/>
              <w:spacing w:line="360" w:lineRule="auto"/>
              <w:ind w:right="-109" w:rightChars="-52"/>
              <w:jc w:val="center"/>
              <w:rPr>
                <w:rFonts w:hint="eastAsia" w:ascii="仿宋" w:hAnsi="仿宋" w:eastAsia="仿宋" w:cs="仿宋"/>
                <w:sz w:val="28"/>
                <w:szCs w:val="28"/>
              </w:rPr>
            </w:pPr>
            <w:r>
              <w:rPr>
                <w:rFonts w:hint="eastAsia" w:ascii="仿宋" w:hAnsi="仿宋" w:eastAsia="仿宋" w:cs="仿宋"/>
                <w:sz w:val="28"/>
                <w:szCs w:val="28"/>
              </w:rPr>
              <w:t>1</w:t>
            </w:r>
          </w:p>
        </w:tc>
        <w:tc>
          <w:tcPr>
            <w:tcW w:w="3701" w:type="dxa"/>
            <w:noWrap w:val="0"/>
            <w:vAlign w:val="center"/>
          </w:tcPr>
          <w:p w14:paraId="27257999">
            <w:pPr>
              <w:snapToGrid w:val="0"/>
              <w:spacing w:line="360" w:lineRule="auto"/>
              <w:ind w:right="-109" w:rightChars="-52"/>
              <w:jc w:val="center"/>
              <w:rPr>
                <w:rFonts w:hint="eastAsia" w:ascii="仿宋" w:hAnsi="仿宋" w:eastAsia="仿宋" w:cs="仿宋"/>
                <w:sz w:val="28"/>
                <w:szCs w:val="28"/>
              </w:rPr>
            </w:pPr>
            <w:r>
              <w:rPr>
                <w:rFonts w:hint="eastAsia" w:ascii="仿宋" w:hAnsi="仿宋" w:eastAsia="仿宋" w:cs="仿宋"/>
                <w:sz w:val="28"/>
                <w:szCs w:val="28"/>
              </w:rPr>
              <w:t>送审价</w:t>
            </w:r>
            <w:r>
              <w:rPr>
                <w:rFonts w:hint="eastAsia" w:ascii="仿宋" w:hAnsi="仿宋" w:eastAsia="仿宋" w:cs="仿宋"/>
                <w:sz w:val="28"/>
                <w:szCs w:val="28"/>
                <w:lang w:val="en-US" w:eastAsia="zh-CN"/>
              </w:rPr>
              <w:t>20</w:t>
            </w:r>
            <w:r>
              <w:rPr>
                <w:rFonts w:hint="eastAsia" w:ascii="仿宋" w:hAnsi="仿宋" w:eastAsia="仿宋" w:cs="仿宋"/>
                <w:sz w:val="28"/>
                <w:szCs w:val="28"/>
              </w:rPr>
              <w:t>0万元（含）以下</w:t>
            </w:r>
          </w:p>
        </w:tc>
        <w:tc>
          <w:tcPr>
            <w:tcW w:w="5631" w:type="dxa"/>
            <w:noWrap w:val="0"/>
            <w:vAlign w:val="center"/>
          </w:tcPr>
          <w:p w14:paraId="33A7F192">
            <w:pPr>
              <w:snapToGrid w:val="0"/>
              <w:spacing w:line="360" w:lineRule="auto"/>
              <w:ind w:right="-109" w:rightChars="-52"/>
              <w:jc w:val="center"/>
              <w:rPr>
                <w:rFonts w:hint="eastAsia" w:ascii="仿宋" w:hAnsi="仿宋" w:eastAsia="仿宋" w:cs="仿宋"/>
                <w:sz w:val="28"/>
                <w:szCs w:val="28"/>
                <w:lang w:eastAsia="zh-CN"/>
              </w:rPr>
            </w:pPr>
            <w:r>
              <w:rPr>
                <w:rFonts w:hint="eastAsia" w:ascii="仿宋" w:hAnsi="仿宋" w:eastAsia="仿宋" w:cs="仿宋"/>
                <w:sz w:val="28"/>
                <w:szCs w:val="28"/>
              </w:rPr>
              <w:t>从接到</w:t>
            </w:r>
            <w:r>
              <w:rPr>
                <w:rFonts w:hint="eastAsia" w:ascii="仿宋" w:hAnsi="仿宋" w:eastAsia="仿宋" w:cs="仿宋"/>
                <w:sz w:val="28"/>
                <w:szCs w:val="28"/>
                <w:lang w:val="en-US" w:eastAsia="zh-CN"/>
              </w:rPr>
              <w:t>完整的</w:t>
            </w:r>
            <w:r>
              <w:rPr>
                <w:rFonts w:hint="eastAsia" w:ascii="仿宋" w:hAnsi="仿宋" w:eastAsia="仿宋" w:cs="仿宋"/>
                <w:sz w:val="28"/>
                <w:szCs w:val="28"/>
              </w:rPr>
              <w:t>竣工结算资料之日起</w:t>
            </w:r>
            <w:r>
              <w:rPr>
                <w:rFonts w:hint="eastAsia" w:ascii="仿宋" w:hAnsi="仿宋" w:eastAsia="仿宋" w:cs="仿宋"/>
                <w:sz w:val="28"/>
                <w:szCs w:val="28"/>
                <w:lang w:val="en-US" w:eastAsia="zh-CN"/>
              </w:rPr>
              <w:t>3</w:t>
            </w:r>
            <w:r>
              <w:rPr>
                <w:rFonts w:hint="eastAsia" w:ascii="仿宋" w:hAnsi="仿宋" w:eastAsia="仿宋" w:cs="仿宋"/>
                <w:sz w:val="28"/>
                <w:szCs w:val="28"/>
              </w:rPr>
              <w:t>0</w:t>
            </w:r>
            <w:r>
              <w:rPr>
                <w:rFonts w:hint="eastAsia" w:ascii="仿宋" w:hAnsi="仿宋" w:eastAsia="仿宋" w:cs="仿宋"/>
                <w:sz w:val="28"/>
                <w:szCs w:val="28"/>
                <w:lang w:val="en-US" w:eastAsia="zh-CN"/>
              </w:rPr>
              <w:t>日内</w:t>
            </w:r>
          </w:p>
        </w:tc>
      </w:tr>
    </w:tbl>
    <w:p w14:paraId="1654A4D8">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超出时限时</w:t>
      </w:r>
      <w:r>
        <w:rPr>
          <w:rFonts w:hint="eastAsia" w:ascii="仿宋" w:hAnsi="仿宋" w:eastAsia="仿宋" w:cs="仿宋"/>
          <w:sz w:val="28"/>
          <w:szCs w:val="28"/>
          <w:lang w:eastAsia="zh-CN"/>
        </w:rPr>
        <w:t>结算审计单位</w:t>
      </w:r>
      <w:r>
        <w:rPr>
          <w:rFonts w:hint="eastAsia" w:ascii="仿宋" w:hAnsi="仿宋" w:eastAsia="仿宋" w:cs="仿宋"/>
          <w:sz w:val="28"/>
          <w:szCs w:val="28"/>
        </w:rPr>
        <w:t>必须以书面形式向</w:t>
      </w:r>
      <w:r>
        <w:rPr>
          <w:rFonts w:hint="eastAsia" w:ascii="仿宋" w:hAnsi="仿宋" w:eastAsia="仿宋" w:cs="仿宋"/>
          <w:sz w:val="28"/>
          <w:szCs w:val="28"/>
          <w:lang w:eastAsia="zh-CN"/>
        </w:rPr>
        <w:t>诸暨市人民政府浣东街道办事处</w:t>
      </w:r>
      <w:r>
        <w:rPr>
          <w:rFonts w:hint="eastAsia" w:ascii="仿宋" w:hAnsi="仿宋" w:eastAsia="仿宋" w:cs="仿宋"/>
          <w:sz w:val="28"/>
          <w:szCs w:val="28"/>
        </w:rPr>
        <w:t>汇报并说明原因。</w:t>
      </w:r>
    </w:p>
    <w:p w14:paraId="063314C9">
      <w:pPr>
        <w:snapToGrid w:val="0"/>
        <w:spacing w:line="360" w:lineRule="auto"/>
        <w:ind w:right="-109" w:rightChars="-52" w:firstLine="602" w:firstLineChars="200"/>
        <w:rPr>
          <w:rFonts w:hint="eastAsia" w:ascii="仿宋" w:hAnsi="仿宋" w:eastAsia="仿宋" w:cs="仿宋"/>
          <w:b/>
          <w:bCs/>
          <w:sz w:val="30"/>
          <w:szCs w:val="30"/>
        </w:rPr>
      </w:pPr>
      <w:r>
        <w:rPr>
          <w:rFonts w:hint="eastAsia" w:ascii="仿宋" w:hAnsi="仿宋" w:eastAsia="仿宋" w:cs="仿宋"/>
          <w:b/>
          <w:bCs/>
          <w:sz w:val="30"/>
          <w:szCs w:val="30"/>
        </w:rPr>
        <w:t>第三条 双方义务和责任</w:t>
      </w:r>
    </w:p>
    <w:p w14:paraId="60EF55D0">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乙方</w:t>
      </w:r>
      <w:r>
        <w:rPr>
          <w:rFonts w:hint="eastAsia" w:ascii="仿宋" w:hAnsi="仿宋" w:eastAsia="仿宋" w:cs="仿宋"/>
          <w:sz w:val="28"/>
          <w:szCs w:val="28"/>
        </w:rPr>
        <w:t>的义务和责任：</w:t>
      </w:r>
    </w:p>
    <w:p w14:paraId="230C8B79">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（一）不得擅自增补资料原则。审核所依据的资料必须是经</w:t>
      </w:r>
      <w:r>
        <w:rPr>
          <w:rFonts w:hint="eastAsia" w:ascii="仿宋" w:hAnsi="仿宋" w:eastAsia="仿宋" w:cs="仿宋"/>
          <w:sz w:val="28"/>
          <w:szCs w:val="28"/>
          <w:lang w:eastAsia="zh-CN"/>
        </w:rPr>
        <w:t>甲方</w:t>
      </w:r>
      <w:r>
        <w:rPr>
          <w:rFonts w:hint="eastAsia" w:ascii="仿宋" w:hAnsi="仿宋" w:eastAsia="仿宋" w:cs="仿宋"/>
          <w:sz w:val="28"/>
          <w:szCs w:val="28"/>
        </w:rPr>
        <w:t>接收的工程相关资料，审核过程中，应通过</w:t>
      </w:r>
      <w:r>
        <w:rPr>
          <w:rFonts w:hint="eastAsia" w:ascii="仿宋" w:hAnsi="仿宋" w:eastAsia="仿宋" w:cs="仿宋"/>
          <w:sz w:val="28"/>
          <w:szCs w:val="28"/>
          <w:lang w:eastAsia="zh-CN"/>
        </w:rPr>
        <w:t>甲方</w:t>
      </w:r>
      <w:r>
        <w:rPr>
          <w:rFonts w:hint="eastAsia" w:ascii="仿宋" w:hAnsi="仿宋" w:eastAsia="仿宋" w:cs="仿宋"/>
          <w:sz w:val="28"/>
          <w:szCs w:val="28"/>
        </w:rPr>
        <w:t>增补其它工程资料。</w:t>
      </w:r>
    </w:p>
    <w:p w14:paraId="035B7DEB">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二）严守工作规程原则。在审核过程中必须按照《会计师事务所从事基本建设工程预算、结算、决算审核暂行办法》或《工程造价咨询业务操作指导规程》的规定，实施包括现场勘查、对账在内的必要的工作程序。</w:t>
      </w:r>
    </w:p>
    <w:p w14:paraId="7CE22BE6">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三）廉洁自律原则。在审核过程中必须遵守职业道德，严格执行《十不准审核工作纪律》，不得接受有可能影响公正执业的吃请和收受红包等不廉洁行为。不得私自与施工单位联系；不得在由施工单位提供的场所对账。</w:t>
      </w:r>
    </w:p>
    <w:p w14:paraId="5DB56CF8">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（四）客观、独立、公允原则。在进行</w:t>
      </w:r>
      <w:r>
        <w:rPr>
          <w:rFonts w:hint="eastAsia" w:ascii="仿宋" w:hAnsi="仿宋" w:eastAsia="仿宋" w:cs="仿宋"/>
          <w:b w:val="0"/>
          <w:bCs w:val="0"/>
          <w:kern w:val="0"/>
          <w:sz w:val="28"/>
          <w:szCs w:val="28"/>
          <w:u w:val="none"/>
          <w:lang w:val="en-US" w:eastAsia="zh-CN"/>
        </w:rPr>
        <w:t>200万元以下政府性投资项目及村级工程项目</w:t>
      </w:r>
      <w:r>
        <w:rPr>
          <w:rFonts w:hint="eastAsia" w:ascii="仿宋" w:hAnsi="仿宋" w:eastAsia="仿宋" w:cs="仿宋"/>
          <w:sz w:val="28"/>
          <w:szCs w:val="28"/>
        </w:rPr>
        <w:t>审核的过程中，</w:t>
      </w:r>
      <w:r>
        <w:rPr>
          <w:rFonts w:hint="eastAsia" w:ascii="仿宋" w:hAnsi="仿宋" w:eastAsia="仿宋" w:cs="仿宋"/>
          <w:sz w:val="28"/>
          <w:szCs w:val="28"/>
          <w:lang w:eastAsia="zh-CN"/>
        </w:rPr>
        <w:t>乙方</w:t>
      </w:r>
      <w:r>
        <w:rPr>
          <w:rFonts w:hint="eastAsia" w:ascii="仿宋" w:hAnsi="仿宋" w:eastAsia="仿宋" w:cs="仿宋"/>
          <w:sz w:val="28"/>
          <w:szCs w:val="28"/>
        </w:rPr>
        <w:t>必须坚持客观、独立、公允的原则，不受任何组织或个人干扰，对出具的《工程竣工结算审核报告》的客观性、公允性、准确性，独立承担法律责任。</w:t>
      </w:r>
    </w:p>
    <w:p w14:paraId="54FF6055">
      <w:pPr>
        <w:snapToGrid w:val="0"/>
        <w:spacing w:line="360" w:lineRule="auto"/>
        <w:ind w:right="-109" w:rightChars="-52" w:firstLine="539"/>
        <w:rPr>
          <w:rFonts w:hint="eastAsia" w:ascii="仿宋" w:hAnsi="仿宋" w:eastAsia="仿宋" w:cs="仿宋"/>
          <w:sz w:val="28"/>
          <w:szCs w:val="28"/>
        </w:rPr>
      </w:pPr>
      <w:r>
        <w:rPr>
          <w:rFonts w:hint="eastAsia" w:ascii="仿宋" w:hAnsi="仿宋" w:eastAsia="仿宋" w:cs="仿宋"/>
          <w:sz w:val="28"/>
          <w:szCs w:val="28"/>
        </w:rPr>
        <w:t>（五）接受核查、监督原则。对</w:t>
      </w:r>
      <w:r>
        <w:rPr>
          <w:rFonts w:hint="eastAsia" w:ascii="仿宋" w:hAnsi="仿宋" w:eastAsia="仿宋" w:cs="仿宋"/>
          <w:sz w:val="28"/>
          <w:szCs w:val="28"/>
          <w:lang w:eastAsia="zh-CN"/>
        </w:rPr>
        <w:t>乙方</w:t>
      </w:r>
      <w:r>
        <w:rPr>
          <w:rFonts w:hint="eastAsia" w:ascii="仿宋" w:hAnsi="仿宋" w:eastAsia="仿宋" w:cs="仿宋"/>
          <w:sz w:val="28"/>
          <w:szCs w:val="28"/>
        </w:rPr>
        <w:t>作出的审核结论，</w:t>
      </w:r>
      <w:r>
        <w:rPr>
          <w:rFonts w:hint="eastAsia" w:ascii="仿宋" w:hAnsi="仿宋" w:eastAsia="仿宋" w:cs="仿宋"/>
          <w:sz w:val="28"/>
          <w:szCs w:val="28"/>
          <w:lang w:eastAsia="zh-CN"/>
        </w:rPr>
        <w:t>甲方</w:t>
      </w:r>
      <w:r>
        <w:rPr>
          <w:rFonts w:hint="eastAsia" w:ascii="仿宋" w:hAnsi="仿宋" w:eastAsia="仿宋" w:cs="仿宋"/>
          <w:sz w:val="28"/>
          <w:szCs w:val="28"/>
        </w:rPr>
        <w:t>有权进行核查，</w:t>
      </w:r>
      <w:r>
        <w:rPr>
          <w:rFonts w:hint="eastAsia" w:ascii="仿宋" w:hAnsi="仿宋" w:eastAsia="仿宋" w:cs="仿宋"/>
          <w:sz w:val="28"/>
          <w:szCs w:val="28"/>
          <w:lang w:eastAsia="zh-CN"/>
        </w:rPr>
        <w:t>乙方</w:t>
      </w:r>
      <w:r>
        <w:rPr>
          <w:rFonts w:hint="eastAsia" w:ascii="仿宋" w:hAnsi="仿宋" w:eastAsia="仿宋" w:cs="仿宋"/>
          <w:sz w:val="28"/>
          <w:szCs w:val="28"/>
        </w:rPr>
        <w:t>应当接受并积极配合</w:t>
      </w:r>
      <w:r>
        <w:rPr>
          <w:rFonts w:hint="eastAsia" w:ascii="仿宋" w:hAnsi="仿宋" w:eastAsia="仿宋" w:cs="仿宋"/>
          <w:sz w:val="28"/>
          <w:szCs w:val="28"/>
          <w:lang w:eastAsia="zh-CN"/>
        </w:rPr>
        <w:t>甲方</w:t>
      </w:r>
      <w:r>
        <w:rPr>
          <w:rFonts w:hint="eastAsia" w:ascii="仿宋" w:hAnsi="仿宋" w:eastAsia="仿宋" w:cs="仿宋"/>
          <w:sz w:val="28"/>
          <w:szCs w:val="28"/>
        </w:rPr>
        <w:t>的监督检查。</w:t>
      </w:r>
      <w:r>
        <w:rPr>
          <w:rFonts w:hint="eastAsia" w:ascii="仿宋" w:hAnsi="仿宋" w:eastAsia="仿宋" w:cs="仿宋"/>
          <w:sz w:val="28"/>
          <w:szCs w:val="28"/>
          <w:lang w:eastAsia="zh-CN"/>
        </w:rPr>
        <w:t>乙方</w:t>
      </w:r>
      <w:r>
        <w:rPr>
          <w:rFonts w:hint="eastAsia" w:ascii="仿宋" w:hAnsi="仿宋" w:eastAsia="仿宋" w:cs="仿宋"/>
          <w:sz w:val="28"/>
          <w:szCs w:val="28"/>
        </w:rPr>
        <w:t>对项目审核过程中所取得的审核工作底稿、审核证据记录等所有能够证明《工程竣工结算审核报告》审核结果的相关资料，必须妥善归档保存、保证随时可查。项目结束后按考核办法接受</w:t>
      </w:r>
      <w:r>
        <w:rPr>
          <w:rFonts w:hint="eastAsia" w:ascii="仿宋" w:hAnsi="仿宋" w:eastAsia="仿宋" w:cs="仿宋"/>
          <w:sz w:val="28"/>
          <w:szCs w:val="28"/>
          <w:lang w:eastAsia="zh-CN"/>
        </w:rPr>
        <w:t>甲方</w:t>
      </w:r>
      <w:r>
        <w:rPr>
          <w:rFonts w:hint="eastAsia" w:ascii="仿宋" w:hAnsi="仿宋" w:eastAsia="仿宋" w:cs="仿宋"/>
          <w:sz w:val="28"/>
          <w:szCs w:val="28"/>
        </w:rPr>
        <w:t>的考核（依据《诸暨市财政局协审工作考核管理细则（试行）》）。在审核过程中出现重大质量问题的单位将被取消协审资格。</w:t>
      </w:r>
    </w:p>
    <w:p w14:paraId="663CC896">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（六）保密原则。</w:t>
      </w:r>
      <w:r>
        <w:rPr>
          <w:rFonts w:hint="eastAsia" w:ascii="仿宋" w:hAnsi="仿宋" w:eastAsia="仿宋" w:cs="仿宋"/>
          <w:sz w:val="28"/>
          <w:szCs w:val="28"/>
          <w:lang w:eastAsia="zh-CN"/>
        </w:rPr>
        <w:t>乙方</w:t>
      </w:r>
      <w:r>
        <w:rPr>
          <w:rFonts w:hint="eastAsia" w:ascii="仿宋" w:hAnsi="仿宋" w:eastAsia="仿宋" w:cs="仿宋"/>
          <w:sz w:val="28"/>
          <w:szCs w:val="28"/>
        </w:rPr>
        <w:t>对审核过程中所取得的相关审核资料具有保密义务，严禁向第三方泄露审核资料。如</w:t>
      </w:r>
      <w:r>
        <w:rPr>
          <w:rFonts w:hint="eastAsia" w:ascii="仿宋" w:hAnsi="仿宋" w:eastAsia="仿宋" w:cs="仿宋"/>
          <w:sz w:val="28"/>
          <w:szCs w:val="28"/>
          <w:lang w:eastAsia="zh-CN"/>
        </w:rPr>
        <w:t>乙方</w:t>
      </w:r>
      <w:r>
        <w:rPr>
          <w:rFonts w:hint="eastAsia" w:ascii="仿宋" w:hAnsi="仿宋" w:eastAsia="仿宋" w:cs="仿宋"/>
          <w:sz w:val="28"/>
          <w:szCs w:val="28"/>
        </w:rPr>
        <w:t>对上述资料或数据泄密，</w:t>
      </w:r>
      <w:r>
        <w:rPr>
          <w:rFonts w:hint="eastAsia" w:ascii="仿宋" w:hAnsi="仿宋" w:eastAsia="仿宋" w:cs="仿宋"/>
          <w:sz w:val="28"/>
          <w:szCs w:val="28"/>
          <w:lang w:eastAsia="zh-CN"/>
        </w:rPr>
        <w:t>甲方</w:t>
      </w:r>
      <w:r>
        <w:rPr>
          <w:rFonts w:hint="eastAsia" w:ascii="仿宋" w:hAnsi="仿宋" w:eastAsia="仿宋" w:cs="仿宋"/>
          <w:sz w:val="28"/>
          <w:szCs w:val="28"/>
        </w:rPr>
        <w:t>有权解除合同，并依法追究其法律责任。</w:t>
      </w:r>
    </w:p>
    <w:p w14:paraId="610D5A2C">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 xml:space="preserve">（七） </w:t>
      </w:r>
      <w:r>
        <w:rPr>
          <w:rFonts w:hint="eastAsia" w:ascii="仿宋" w:hAnsi="仿宋" w:eastAsia="仿宋" w:cs="仿宋"/>
          <w:sz w:val="28"/>
          <w:szCs w:val="28"/>
          <w:lang w:eastAsia="zh-CN"/>
        </w:rPr>
        <w:t>乙方</w:t>
      </w:r>
      <w:r>
        <w:rPr>
          <w:rFonts w:hint="eastAsia" w:ascii="仿宋" w:hAnsi="仿宋" w:eastAsia="仿宋" w:cs="仿宋"/>
          <w:sz w:val="28"/>
          <w:szCs w:val="28"/>
        </w:rPr>
        <w:t>应当切实加强内部管理，将《工程造价咨询单位执业行为准则》、《造价工程师职业道德行为准则》（中价协[2002]第015号）作为承办</w:t>
      </w:r>
      <w:r>
        <w:rPr>
          <w:rFonts w:hint="eastAsia" w:ascii="仿宋" w:hAnsi="仿宋" w:eastAsia="仿宋" w:cs="仿宋"/>
          <w:sz w:val="28"/>
          <w:szCs w:val="28"/>
          <w:lang w:val="en-US" w:eastAsia="zh-CN"/>
        </w:rPr>
        <w:t>200万元以下政府性投资项目及村级工程项目</w:t>
      </w:r>
      <w:r>
        <w:rPr>
          <w:rFonts w:hint="eastAsia" w:ascii="仿宋" w:hAnsi="仿宋" w:eastAsia="仿宋" w:cs="仿宋"/>
          <w:sz w:val="28"/>
          <w:szCs w:val="28"/>
        </w:rPr>
        <w:t>审核业务过程中的行为准则。</w:t>
      </w:r>
    </w:p>
    <w:p w14:paraId="712AC335">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若</w:t>
      </w:r>
      <w:r>
        <w:rPr>
          <w:rFonts w:hint="eastAsia" w:ascii="仿宋" w:hAnsi="仿宋" w:eastAsia="仿宋" w:cs="仿宋"/>
          <w:sz w:val="28"/>
          <w:szCs w:val="28"/>
          <w:lang w:eastAsia="zh-CN"/>
        </w:rPr>
        <w:t>结算审计单位</w:t>
      </w:r>
      <w:r>
        <w:rPr>
          <w:rFonts w:hint="eastAsia" w:ascii="仿宋" w:hAnsi="仿宋" w:eastAsia="仿宋" w:cs="仿宋"/>
          <w:sz w:val="28"/>
          <w:szCs w:val="28"/>
        </w:rPr>
        <w:t>在诸暨的地点、人员等发生变动，应当自变动后10天内报告</w:t>
      </w:r>
      <w:r>
        <w:rPr>
          <w:rFonts w:hint="eastAsia" w:ascii="仿宋" w:hAnsi="仿宋" w:eastAsia="仿宋" w:cs="仿宋"/>
          <w:sz w:val="28"/>
          <w:szCs w:val="28"/>
          <w:lang w:val="en-US" w:eastAsia="zh-CN"/>
        </w:rPr>
        <w:t>诸暨市人民政府浣东街道办事处</w:t>
      </w:r>
      <w:r>
        <w:rPr>
          <w:rFonts w:hint="eastAsia" w:ascii="仿宋" w:hAnsi="仿宋" w:eastAsia="仿宋" w:cs="仿宋"/>
          <w:sz w:val="28"/>
          <w:szCs w:val="28"/>
        </w:rPr>
        <w:t>。对于协审人员的变动，变动后的人员数量应不少于</w:t>
      </w:r>
      <w:r>
        <w:rPr>
          <w:rFonts w:hint="eastAsia" w:ascii="仿宋" w:hAnsi="仿宋" w:eastAsia="仿宋" w:cs="仿宋"/>
          <w:sz w:val="28"/>
          <w:szCs w:val="28"/>
          <w:lang w:eastAsia="zh-CN"/>
        </w:rPr>
        <w:t>竞包</w:t>
      </w:r>
      <w:r>
        <w:rPr>
          <w:rFonts w:hint="eastAsia" w:ascii="仿宋" w:hAnsi="仿宋" w:eastAsia="仿宋" w:cs="仿宋"/>
          <w:sz w:val="28"/>
          <w:szCs w:val="28"/>
        </w:rPr>
        <w:t>时的人员数量，专业数量应不少于</w:t>
      </w:r>
      <w:r>
        <w:rPr>
          <w:rFonts w:hint="eastAsia" w:ascii="仿宋" w:hAnsi="仿宋" w:eastAsia="仿宋" w:cs="仿宋"/>
          <w:sz w:val="28"/>
          <w:szCs w:val="28"/>
          <w:lang w:eastAsia="zh-CN"/>
        </w:rPr>
        <w:t>竞包</w:t>
      </w:r>
      <w:r>
        <w:rPr>
          <w:rFonts w:hint="eastAsia" w:ascii="仿宋" w:hAnsi="仿宋" w:eastAsia="仿宋" w:cs="仿宋"/>
          <w:sz w:val="28"/>
          <w:szCs w:val="28"/>
        </w:rPr>
        <w:t>时的专业数量，职业资格等级应不低于</w:t>
      </w:r>
      <w:r>
        <w:rPr>
          <w:rFonts w:hint="eastAsia" w:ascii="仿宋" w:hAnsi="仿宋" w:eastAsia="仿宋" w:cs="仿宋"/>
          <w:sz w:val="28"/>
          <w:szCs w:val="28"/>
          <w:lang w:eastAsia="zh-CN"/>
        </w:rPr>
        <w:t>竞包</w:t>
      </w:r>
      <w:r>
        <w:rPr>
          <w:rFonts w:hint="eastAsia" w:ascii="仿宋" w:hAnsi="仿宋" w:eastAsia="仿宋" w:cs="仿宋"/>
          <w:sz w:val="28"/>
          <w:szCs w:val="28"/>
        </w:rPr>
        <w:t>时的职业资格等级，上述任一条不符合</w:t>
      </w:r>
      <w:r>
        <w:rPr>
          <w:rFonts w:hint="eastAsia" w:ascii="仿宋" w:hAnsi="仿宋" w:eastAsia="仿宋" w:cs="仿宋"/>
          <w:sz w:val="28"/>
          <w:szCs w:val="28"/>
          <w:lang w:eastAsia="zh-CN"/>
        </w:rPr>
        <w:t>竞包</w:t>
      </w:r>
      <w:r>
        <w:rPr>
          <w:rFonts w:hint="eastAsia" w:ascii="仿宋" w:hAnsi="仿宋" w:eastAsia="仿宋" w:cs="仿宋"/>
          <w:sz w:val="28"/>
          <w:szCs w:val="28"/>
        </w:rPr>
        <w:t>时承诺即认为不达标，暂停分配审核项目。暂停项目分配</w:t>
      </w:r>
      <w:r>
        <w:rPr>
          <w:rFonts w:hint="eastAsia" w:ascii="仿宋" w:hAnsi="仿宋" w:eastAsia="仿宋" w:cs="仿宋"/>
          <w:sz w:val="28"/>
          <w:szCs w:val="28"/>
          <w:lang w:val="en-US" w:eastAsia="zh-CN"/>
        </w:rPr>
        <w:t>的</w:t>
      </w:r>
      <w:r>
        <w:rPr>
          <w:rFonts w:hint="eastAsia" w:ascii="仿宋" w:hAnsi="仿宋" w:eastAsia="仿宋" w:cs="仿宋"/>
          <w:sz w:val="28"/>
          <w:szCs w:val="28"/>
        </w:rPr>
        <w:t>，</w:t>
      </w:r>
      <w:r>
        <w:rPr>
          <w:rFonts w:hint="eastAsia" w:ascii="仿宋" w:hAnsi="仿宋" w:eastAsia="仿宋" w:cs="仿宋"/>
          <w:sz w:val="28"/>
          <w:szCs w:val="28"/>
          <w:lang w:val="en-US" w:eastAsia="zh-CN"/>
        </w:rPr>
        <w:t>待达标满三个月后</w:t>
      </w:r>
      <w:r>
        <w:rPr>
          <w:rFonts w:hint="eastAsia" w:ascii="仿宋" w:hAnsi="仿宋" w:eastAsia="仿宋" w:cs="仿宋"/>
          <w:sz w:val="28"/>
          <w:szCs w:val="28"/>
        </w:rPr>
        <w:t>，重新参与分配项目。</w:t>
      </w:r>
    </w:p>
    <w:p w14:paraId="6D75E767">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在考核过程中</w:t>
      </w:r>
      <w:r>
        <w:rPr>
          <w:rFonts w:hint="eastAsia" w:ascii="仿宋" w:hAnsi="仿宋" w:eastAsia="仿宋" w:cs="仿宋"/>
          <w:sz w:val="28"/>
          <w:szCs w:val="28"/>
          <w:lang w:eastAsia="zh-CN"/>
        </w:rPr>
        <w:t>结算审计单位</w:t>
      </w:r>
      <w:r>
        <w:rPr>
          <w:rFonts w:hint="eastAsia" w:ascii="仿宋" w:hAnsi="仿宋" w:eastAsia="仿宋" w:cs="仿宋"/>
          <w:sz w:val="28"/>
          <w:szCs w:val="28"/>
        </w:rPr>
        <w:t>未按要求申报资料、不配合考核检查工作、或采取弄虚作假虚拟打卡等不正当手段的，取消其协审资格。</w:t>
      </w:r>
    </w:p>
    <w:p w14:paraId="6D42398C">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、甲方的义务和责任：</w:t>
      </w:r>
    </w:p>
    <w:p w14:paraId="3875F6BA">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（一）负责向被审核单位下达审核通知。</w:t>
      </w:r>
    </w:p>
    <w:p w14:paraId="4241A3FF">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（二）负责协调与被审核单位的关系。</w:t>
      </w:r>
    </w:p>
    <w:p w14:paraId="6A902265">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rPr>
        <w:t>（三）负责重大审核事项的研究处理。</w:t>
      </w:r>
    </w:p>
    <w:p w14:paraId="71D95E05">
      <w:pPr>
        <w:snapToGrid w:val="0"/>
        <w:spacing w:line="360" w:lineRule="auto"/>
        <w:ind w:right="-109" w:rightChars="-52"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rPr>
        <w:t>第</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条</w:t>
      </w:r>
      <w:r>
        <w:rPr>
          <w:rFonts w:hint="eastAsia" w:ascii="仿宋" w:hAnsi="仿宋" w:eastAsia="仿宋" w:cs="仿宋"/>
          <w:b/>
          <w:bCs/>
          <w:sz w:val="30"/>
          <w:szCs w:val="30"/>
          <w:lang w:val="en-US" w:eastAsia="zh-CN"/>
        </w:rPr>
        <w:t xml:space="preserve"> 审核要求</w:t>
      </w:r>
    </w:p>
    <w:p w14:paraId="3E04D400">
      <w:pPr>
        <w:snapToGrid w:val="0"/>
        <w:spacing w:line="360" w:lineRule="auto"/>
        <w:ind w:right="-109" w:rightChars="-5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1、结算审计单位及审核人员应恪守客观公正、实事求是的审核原则，不得利用工作之便谋取不正当利益。</w:t>
      </w:r>
    </w:p>
    <w:p w14:paraId="431CD05B">
      <w:pPr>
        <w:snapToGrid w:val="0"/>
        <w:spacing w:line="360" w:lineRule="auto"/>
        <w:ind w:right="-109" w:rightChars="-5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2、结算审计单位或审核人员与被审核单位或者被审核项目相关事项有利害关系的，应当主动回避。</w:t>
      </w:r>
    </w:p>
    <w:p w14:paraId="303522EE">
      <w:pPr>
        <w:snapToGrid w:val="0"/>
        <w:spacing w:line="360" w:lineRule="auto"/>
        <w:ind w:right="-109" w:rightChars="-5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3、结算审计单位应当制定质量控制措施，建立和健全审核质量管理制度，保证项目的审核质量。</w:t>
      </w:r>
    </w:p>
    <w:p w14:paraId="089ECD9F">
      <w:pPr>
        <w:snapToGrid w:val="0"/>
        <w:spacing w:line="360" w:lineRule="auto"/>
        <w:ind w:right="-109" w:rightChars="-5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w:t>
      </w:r>
      <w:r>
        <w:rPr>
          <w:rFonts w:hint="eastAsia" w:ascii="仿宋" w:hAnsi="仿宋" w:eastAsia="仿宋" w:cs="仿宋"/>
          <w:sz w:val="28"/>
          <w:szCs w:val="28"/>
          <w:lang w:val="en-US" w:eastAsia="zh-CN"/>
        </w:rPr>
        <w:t>诸暨市人民政府浣东街道办事处</w:t>
      </w:r>
      <w:r>
        <w:rPr>
          <w:rFonts w:hint="eastAsia" w:ascii="仿宋" w:hAnsi="仿宋" w:eastAsia="仿宋" w:cs="仿宋"/>
          <w:sz w:val="28"/>
          <w:szCs w:val="28"/>
          <w:lang w:eastAsia="zh-CN"/>
        </w:rPr>
        <w:t>有权根据实际情况和管理需要，按公开公平公正原则分配审核项目，不得因项目送审金额大小、项目类型等原因拒绝接收项目。</w:t>
      </w:r>
    </w:p>
    <w:p w14:paraId="3C23EFBB">
      <w:pPr>
        <w:snapToGrid w:val="0"/>
        <w:spacing w:line="360" w:lineRule="auto"/>
        <w:ind w:right="-109" w:rightChars="-5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、结算审计单位应当在委托合同约定的时间内完成审核工作，按</w:t>
      </w:r>
      <w:r>
        <w:rPr>
          <w:rFonts w:hint="eastAsia" w:ascii="仿宋" w:hAnsi="仿宋" w:eastAsia="仿宋" w:cs="仿宋"/>
          <w:sz w:val="28"/>
          <w:szCs w:val="28"/>
          <w:lang w:val="en-US" w:eastAsia="zh-CN"/>
        </w:rPr>
        <w:t>诸暨市人民政府浣东街道办事处</w:t>
      </w:r>
      <w:r>
        <w:rPr>
          <w:rFonts w:hint="eastAsia" w:ascii="仿宋" w:hAnsi="仿宋" w:eastAsia="仿宋" w:cs="仿宋"/>
          <w:sz w:val="28"/>
          <w:szCs w:val="28"/>
          <w:lang w:eastAsia="zh-CN"/>
        </w:rPr>
        <w:t>要求的格式和内容提供阶段性审价成果，并在征求</w:t>
      </w:r>
      <w:r>
        <w:rPr>
          <w:rFonts w:hint="eastAsia" w:ascii="仿宋" w:hAnsi="仿宋" w:eastAsia="仿宋" w:cs="仿宋"/>
          <w:sz w:val="28"/>
          <w:szCs w:val="28"/>
          <w:lang w:val="en-US" w:eastAsia="zh-CN"/>
        </w:rPr>
        <w:t>诸暨市人民政府浣东街道办事处</w:t>
      </w:r>
      <w:r>
        <w:rPr>
          <w:rFonts w:hint="eastAsia" w:ascii="仿宋" w:hAnsi="仿宋" w:eastAsia="仿宋" w:cs="仿宋"/>
          <w:sz w:val="28"/>
          <w:szCs w:val="28"/>
          <w:lang w:eastAsia="zh-CN"/>
        </w:rPr>
        <w:t>意见后出具审核报告。</w:t>
      </w:r>
    </w:p>
    <w:p w14:paraId="7E3BA560">
      <w:pPr>
        <w:snapToGrid w:val="0"/>
        <w:spacing w:line="360" w:lineRule="auto"/>
        <w:ind w:right="-109" w:rightChars="-5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、结算审计单位应建立健全审核业务档案制度，项目审核档案资料应根据</w:t>
      </w:r>
      <w:r>
        <w:rPr>
          <w:rFonts w:hint="eastAsia" w:ascii="仿宋" w:hAnsi="仿宋" w:eastAsia="仿宋" w:cs="仿宋"/>
          <w:sz w:val="28"/>
          <w:szCs w:val="28"/>
          <w:lang w:val="en-US" w:eastAsia="zh-CN"/>
        </w:rPr>
        <w:t>诸暨市人民政府浣东街道办事处</w:t>
      </w:r>
      <w:r>
        <w:rPr>
          <w:rFonts w:hint="eastAsia" w:ascii="仿宋" w:hAnsi="仿宋" w:eastAsia="仿宋" w:cs="仿宋"/>
          <w:sz w:val="28"/>
          <w:szCs w:val="28"/>
          <w:lang w:eastAsia="zh-CN"/>
        </w:rPr>
        <w:t>档案管理要求，在出具审核报告之日起30天内整理立卷，装订成册，移交至</w:t>
      </w:r>
      <w:r>
        <w:rPr>
          <w:rFonts w:hint="eastAsia" w:ascii="仿宋" w:hAnsi="仿宋" w:eastAsia="仿宋" w:cs="仿宋"/>
          <w:sz w:val="28"/>
          <w:szCs w:val="28"/>
          <w:lang w:val="en-US" w:eastAsia="zh-CN"/>
        </w:rPr>
        <w:t>诸暨市人民政府浣东街道办事处</w:t>
      </w:r>
      <w:r>
        <w:rPr>
          <w:rFonts w:hint="eastAsia" w:ascii="仿宋" w:hAnsi="仿宋" w:eastAsia="仿宋" w:cs="仿宋"/>
          <w:sz w:val="28"/>
          <w:szCs w:val="28"/>
          <w:lang w:eastAsia="zh-CN"/>
        </w:rPr>
        <w:t>，同时需将完整的电子资料提交至</w:t>
      </w:r>
      <w:r>
        <w:rPr>
          <w:rFonts w:hint="eastAsia" w:ascii="仿宋" w:hAnsi="仿宋" w:eastAsia="仿宋" w:cs="仿宋"/>
          <w:sz w:val="28"/>
          <w:szCs w:val="28"/>
          <w:lang w:val="en-US" w:eastAsia="zh-CN"/>
        </w:rPr>
        <w:t>诸暨市人民政府浣东街道办事处</w:t>
      </w:r>
      <w:r>
        <w:rPr>
          <w:rFonts w:hint="eastAsia" w:ascii="仿宋" w:hAnsi="仿宋" w:eastAsia="仿宋" w:cs="仿宋"/>
          <w:sz w:val="28"/>
          <w:szCs w:val="28"/>
          <w:lang w:eastAsia="zh-CN"/>
        </w:rPr>
        <w:t>。</w:t>
      </w:r>
    </w:p>
    <w:p w14:paraId="6F64644E">
      <w:pPr>
        <w:snapToGrid w:val="0"/>
        <w:spacing w:line="360" w:lineRule="auto"/>
        <w:ind w:right="-109" w:rightChars="-5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、结算审计单位应遵守国家有关保密规定，不得泄露相关单位秘密，不得将审核中取得的资料用于审核工作以外的事项。</w:t>
      </w:r>
    </w:p>
    <w:p w14:paraId="6F6E844D">
      <w:pPr>
        <w:snapToGrid w:val="0"/>
        <w:spacing w:line="360" w:lineRule="auto"/>
        <w:ind w:right="-109" w:rightChars="-52"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第五条 计费标准和违约责任</w:t>
      </w:r>
    </w:p>
    <w:p w14:paraId="0C5853C6">
      <w:pPr>
        <w:snapToGrid w:val="0"/>
        <w:spacing w:line="360" w:lineRule="auto"/>
        <w:ind w:right="-109" w:rightChars="-52" w:firstLine="539"/>
        <w:rPr>
          <w:rFonts w:hint="eastAsia" w:ascii="仿宋" w:hAnsi="仿宋" w:eastAsia="仿宋" w:cs="仿宋"/>
          <w:color w:val="auto"/>
          <w:sz w:val="28"/>
          <w:szCs w:val="28"/>
          <w:highlight w:val="none"/>
        </w:rPr>
      </w:pPr>
      <w:r>
        <w:rPr>
          <w:rFonts w:hint="eastAsia" w:ascii="仿宋" w:hAnsi="仿宋" w:eastAsia="仿宋" w:cs="仿宋"/>
          <w:sz w:val="28"/>
          <w:szCs w:val="28"/>
        </w:rPr>
        <w:t>一、</w:t>
      </w:r>
      <w:r>
        <w:rPr>
          <w:rFonts w:hint="eastAsia" w:ascii="仿宋" w:hAnsi="仿宋" w:eastAsia="仿宋" w:cs="仿宋"/>
          <w:sz w:val="28"/>
          <w:szCs w:val="28"/>
          <w:lang w:eastAsia="zh-CN"/>
        </w:rPr>
        <w:t>乙方</w:t>
      </w:r>
      <w:r>
        <w:rPr>
          <w:rFonts w:hint="eastAsia" w:ascii="仿宋" w:hAnsi="仿宋" w:eastAsia="仿宋" w:cs="仿宋"/>
          <w:color w:val="FF0000"/>
          <w:sz w:val="28"/>
          <w:szCs w:val="28"/>
          <w:lang w:val="en-US" w:eastAsia="zh-CN"/>
        </w:rPr>
        <w:t>参照《浙江省建设工程造价咨询服务基准收费标准》（浙价服〔2009〕84号）</w:t>
      </w:r>
      <w:r>
        <w:rPr>
          <w:rFonts w:hint="eastAsia" w:ascii="仿宋" w:hAnsi="仿宋" w:eastAsia="仿宋" w:cs="仿宋"/>
          <w:color w:val="FF0000"/>
          <w:sz w:val="28"/>
          <w:szCs w:val="28"/>
          <w:lang w:eastAsia="zh-CN"/>
        </w:rPr>
        <w:t>下浮</w:t>
      </w:r>
      <w:r>
        <w:rPr>
          <w:rFonts w:hint="eastAsia" w:ascii="仿宋" w:hAnsi="仿宋" w:eastAsia="仿宋" w:cs="仿宋"/>
          <w:color w:val="FF0000"/>
          <w:sz w:val="28"/>
          <w:szCs w:val="28"/>
          <w:highlight w:val="none"/>
          <w:lang w:eastAsia="zh-CN"/>
        </w:rPr>
        <w:t>计算审核费</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如</w:t>
      </w:r>
      <w:r>
        <w:rPr>
          <w:rFonts w:hint="eastAsia" w:ascii="仿宋" w:hAnsi="仿宋" w:eastAsia="仿宋" w:cs="仿宋"/>
          <w:color w:val="FF0000"/>
          <w:sz w:val="28"/>
          <w:szCs w:val="28"/>
        </w:rPr>
        <w:t>与后续</w:t>
      </w:r>
      <w:r>
        <w:rPr>
          <w:rFonts w:hint="eastAsia" w:ascii="仿宋" w:hAnsi="仿宋" w:eastAsia="仿宋" w:cs="仿宋"/>
          <w:color w:val="FF0000"/>
          <w:sz w:val="28"/>
          <w:szCs w:val="28"/>
          <w:lang w:val="en-US" w:eastAsia="zh-CN"/>
        </w:rPr>
        <w:t>收费标准的</w:t>
      </w:r>
      <w:r>
        <w:rPr>
          <w:rFonts w:hint="eastAsia" w:ascii="仿宋" w:hAnsi="仿宋" w:eastAsia="仿宋" w:cs="仿宋"/>
          <w:color w:val="FF0000"/>
          <w:sz w:val="28"/>
          <w:szCs w:val="28"/>
        </w:rPr>
        <w:t>新政策不一致，按相关最新政策文件执行</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w:t>
      </w:r>
      <w:r>
        <w:rPr>
          <w:rFonts w:hint="eastAsia" w:ascii="仿宋" w:hAnsi="仿宋" w:eastAsia="仿宋" w:cs="仿宋"/>
          <w:sz w:val="28"/>
          <w:szCs w:val="28"/>
          <w:highlight w:val="none"/>
          <w:lang w:eastAsia="zh-CN"/>
        </w:rPr>
        <w:t>中包下浮</w:t>
      </w:r>
      <w:r>
        <w:rPr>
          <w:rFonts w:hint="eastAsia" w:ascii="仿宋" w:hAnsi="仿宋" w:eastAsia="仿宋" w:cs="仿宋"/>
          <w:sz w:val="28"/>
          <w:szCs w:val="28"/>
          <w:highlight w:val="none"/>
        </w:rPr>
        <w:t>率</w:t>
      </w:r>
      <w:r>
        <w:rPr>
          <w:rFonts w:hint="eastAsia" w:ascii="仿宋" w:hAnsi="仿宋" w:eastAsia="仿宋" w:cs="仿宋"/>
          <w:sz w:val="28"/>
          <w:szCs w:val="28"/>
          <w:highlight w:val="none"/>
          <w:lang w:val="en-US" w:eastAsia="zh-CN"/>
        </w:rPr>
        <w:t>为</w:t>
      </w:r>
      <w:r>
        <w:rPr>
          <w:rFonts w:hint="eastAsia" w:ascii="仿宋" w:hAnsi="仿宋" w:eastAsia="仿宋" w:cs="仿宋"/>
          <w:sz w:val="28"/>
          <w:szCs w:val="28"/>
          <w:highlight w:val="none"/>
          <w:u w:val="single"/>
          <w:lang w:val="en-US" w:eastAsia="zh-CN"/>
        </w:rPr>
        <w:t xml:space="preserve">        % </w:t>
      </w:r>
      <w:r>
        <w:rPr>
          <w:rFonts w:hint="eastAsia" w:ascii="仿宋" w:hAnsi="仿宋" w:eastAsia="仿宋" w:cs="仿宋"/>
          <w:color w:val="auto"/>
          <w:sz w:val="28"/>
          <w:szCs w:val="28"/>
          <w:highlight w:val="none"/>
        </w:rPr>
        <w:t>。</w:t>
      </w:r>
    </w:p>
    <w:tbl>
      <w:tblPr>
        <w:tblStyle w:val="16"/>
        <w:tblpPr w:leftFromText="180" w:rightFromText="180" w:vertAnchor="text" w:horzAnchor="margin" w:tblpXSpec="center" w:tblpY="217"/>
        <w:tblW w:w="0" w:type="auto"/>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1641"/>
        <w:gridCol w:w="894"/>
        <w:gridCol w:w="893"/>
        <w:gridCol w:w="894"/>
        <w:gridCol w:w="893"/>
        <w:gridCol w:w="894"/>
        <w:gridCol w:w="893"/>
        <w:gridCol w:w="906"/>
      </w:tblGrid>
      <w:tr w14:paraId="759D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847" w:type="dxa"/>
            <w:gridSpan w:val="9"/>
            <w:noWrap w:val="0"/>
            <w:vAlign w:val="center"/>
          </w:tcPr>
          <w:p w14:paraId="6355F12C">
            <w:pPr>
              <w:autoSpaceDE/>
              <w:autoSpaceDN/>
              <w:spacing w:before="156" w:beforeLines="50" w:line="360" w:lineRule="auto"/>
              <w:jc w:val="center"/>
              <w:rPr>
                <w:rFonts w:hint="eastAsia" w:ascii="仿宋" w:hAnsi="仿宋" w:eastAsia="仿宋" w:cs="仿宋"/>
                <w:sz w:val="21"/>
                <w:szCs w:val="21"/>
              </w:rPr>
            </w:pPr>
            <w:r>
              <w:rPr>
                <w:rFonts w:hint="eastAsia" w:ascii="仿宋" w:hAnsi="仿宋" w:eastAsia="仿宋" w:cs="仿宋"/>
                <w:sz w:val="21"/>
                <w:szCs w:val="21"/>
              </w:rPr>
              <w:t>《浙江省建设工程造价咨询服务基准收费标准》（浙价服〔2009〕84号）</w:t>
            </w:r>
          </w:p>
        </w:tc>
      </w:tr>
      <w:tr w14:paraId="7995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1939" w:type="dxa"/>
            <w:vMerge w:val="restart"/>
            <w:noWrap w:val="0"/>
            <w:vAlign w:val="center"/>
          </w:tcPr>
          <w:p w14:paraId="7DBE5757">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收费项目</w:t>
            </w:r>
          </w:p>
        </w:tc>
        <w:tc>
          <w:tcPr>
            <w:tcW w:w="1641" w:type="dxa"/>
            <w:vMerge w:val="restart"/>
            <w:noWrap w:val="0"/>
            <w:vAlign w:val="center"/>
          </w:tcPr>
          <w:p w14:paraId="389071E8">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收费基数</w:t>
            </w:r>
          </w:p>
        </w:tc>
        <w:tc>
          <w:tcPr>
            <w:tcW w:w="6267" w:type="dxa"/>
            <w:gridSpan w:val="7"/>
            <w:noWrap w:val="0"/>
            <w:vAlign w:val="center"/>
          </w:tcPr>
          <w:p w14:paraId="52558DA4">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分档累进计费标准</w:t>
            </w:r>
          </w:p>
        </w:tc>
      </w:tr>
      <w:tr w14:paraId="7345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trPr>
        <w:tc>
          <w:tcPr>
            <w:tcW w:w="1939" w:type="dxa"/>
            <w:vMerge w:val="continue"/>
            <w:noWrap w:val="0"/>
            <w:vAlign w:val="center"/>
          </w:tcPr>
          <w:p w14:paraId="4E8A149C">
            <w:pPr>
              <w:widowControl/>
              <w:shd w:val="clear" w:color="auto" w:fill="FFFFFF"/>
              <w:spacing w:line="300" w:lineRule="exact"/>
              <w:jc w:val="center"/>
              <w:rPr>
                <w:rFonts w:hint="eastAsia" w:ascii="仿宋" w:hAnsi="仿宋" w:eastAsia="仿宋" w:cs="仿宋"/>
                <w:sz w:val="21"/>
                <w:szCs w:val="21"/>
              </w:rPr>
            </w:pPr>
          </w:p>
        </w:tc>
        <w:tc>
          <w:tcPr>
            <w:tcW w:w="1641" w:type="dxa"/>
            <w:vMerge w:val="continue"/>
            <w:noWrap w:val="0"/>
            <w:vAlign w:val="center"/>
          </w:tcPr>
          <w:p w14:paraId="37A1F06B">
            <w:pPr>
              <w:widowControl/>
              <w:shd w:val="clear" w:color="auto" w:fill="FFFFFF"/>
              <w:spacing w:line="300" w:lineRule="exact"/>
              <w:jc w:val="center"/>
              <w:rPr>
                <w:rFonts w:hint="eastAsia" w:ascii="仿宋" w:hAnsi="仿宋" w:eastAsia="仿宋" w:cs="仿宋"/>
                <w:sz w:val="21"/>
                <w:szCs w:val="21"/>
              </w:rPr>
            </w:pPr>
          </w:p>
        </w:tc>
        <w:tc>
          <w:tcPr>
            <w:tcW w:w="894" w:type="dxa"/>
            <w:noWrap w:val="0"/>
            <w:vAlign w:val="center"/>
          </w:tcPr>
          <w:p w14:paraId="4C1E8545">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100万元 以内</w:t>
            </w:r>
          </w:p>
        </w:tc>
        <w:tc>
          <w:tcPr>
            <w:tcW w:w="893" w:type="dxa"/>
            <w:noWrap w:val="0"/>
            <w:vAlign w:val="center"/>
          </w:tcPr>
          <w:p w14:paraId="1C8227BA">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10</w:t>
            </w:r>
            <w:r>
              <w:rPr>
                <w:rFonts w:hint="eastAsia" w:ascii="仿宋" w:hAnsi="仿宋" w:eastAsia="仿宋" w:cs="仿宋"/>
                <w:sz w:val="21"/>
                <w:szCs w:val="21"/>
                <w:lang w:val="en-US" w:eastAsia="zh-CN"/>
              </w:rPr>
              <w:t>0</w:t>
            </w:r>
            <w:r>
              <w:rPr>
                <w:rFonts w:hint="eastAsia" w:ascii="仿宋" w:hAnsi="仿宋" w:eastAsia="仿宋" w:cs="仿宋"/>
                <w:sz w:val="21"/>
                <w:szCs w:val="21"/>
              </w:rPr>
              <w:t>-500万元</w:t>
            </w:r>
          </w:p>
        </w:tc>
        <w:tc>
          <w:tcPr>
            <w:tcW w:w="894" w:type="dxa"/>
            <w:noWrap w:val="0"/>
            <w:vAlign w:val="center"/>
          </w:tcPr>
          <w:p w14:paraId="33F0E9C5">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501-1000万元</w:t>
            </w:r>
          </w:p>
        </w:tc>
        <w:tc>
          <w:tcPr>
            <w:tcW w:w="893" w:type="dxa"/>
            <w:noWrap w:val="0"/>
            <w:vAlign w:val="center"/>
          </w:tcPr>
          <w:p w14:paraId="7B54320C">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1001-2000万元</w:t>
            </w:r>
          </w:p>
        </w:tc>
        <w:tc>
          <w:tcPr>
            <w:tcW w:w="894" w:type="dxa"/>
            <w:noWrap w:val="0"/>
            <w:vAlign w:val="center"/>
          </w:tcPr>
          <w:p w14:paraId="6EF6CFD0">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2001-5000万元</w:t>
            </w:r>
          </w:p>
        </w:tc>
        <w:tc>
          <w:tcPr>
            <w:tcW w:w="893" w:type="dxa"/>
            <w:noWrap w:val="0"/>
            <w:vAlign w:val="center"/>
          </w:tcPr>
          <w:p w14:paraId="2C19EF56">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5001-10000万元</w:t>
            </w:r>
          </w:p>
        </w:tc>
        <w:tc>
          <w:tcPr>
            <w:tcW w:w="906" w:type="dxa"/>
            <w:noWrap w:val="0"/>
            <w:vAlign w:val="center"/>
          </w:tcPr>
          <w:p w14:paraId="1B764EB6">
            <w:pPr>
              <w:widowControl/>
              <w:shd w:val="clear" w:color="auto" w:fill="FFFFFF"/>
              <w:spacing w:line="300" w:lineRule="exact"/>
              <w:jc w:val="center"/>
              <w:rPr>
                <w:rFonts w:hint="eastAsia" w:ascii="仿宋" w:hAnsi="仿宋" w:eastAsia="仿宋" w:cs="仿宋"/>
                <w:sz w:val="21"/>
                <w:szCs w:val="21"/>
              </w:rPr>
            </w:pPr>
            <w:r>
              <w:rPr>
                <w:rFonts w:hint="eastAsia" w:ascii="仿宋" w:hAnsi="仿宋" w:eastAsia="仿宋" w:cs="仿宋"/>
                <w:sz w:val="21"/>
                <w:szCs w:val="21"/>
              </w:rPr>
              <w:t>10000万元以上</w:t>
            </w:r>
          </w:p>
        </w:tc>
      </w:tr>
      <w:tr w14:paraId="6C28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atLeast"/>
        </w:trPr>
        <w:tc>
          <w:tcPr>
            <w:tcW w:w="1939" w:type="dxa"/>
            <w:noWrap w:val="0"/>
            <w:vAlign w:val="center"/>
          </w:tcPr>
          <w:p w14:paraId="67518B4E">
            <w:pPr>
              <w:widowControl/>
              <w:shd w:val="clear" w:color="auto" w:fill="FFFFFF"/>
              <w:spacing w:line="3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基本收费</w:t>
            </w:r>
          </w:p>
        </w:tc>
        <w:tc>
          <w:tcPr>
            <w:tcW w:w="1641" w:type="dxa"/>
            <w:noWrap w:val="0"/>
            <w:vAlign w:val="center"/>
          </w:tcPr>
          <w:p w14:paraId="41C36951">
            <w:pPr>
              <w:widowControl/>
              <w:shd w:val="clear" w:color="auto" w:fill="FFFFFF"/>
              <w:spacing w:line="3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送审造价</w:t>
            </w:r>
          </w:p>
        </w:tc>
        <w:tc>
          <w:tcPr>
            <w:tcW w:w="894" w:type="dxa"/>
            <w:noWrap w:val="0"/>
            <w:vAlign w:val="center"/>
          </w:tcPr>
          <w:p w14:paraId="2A0DF871">
            <w:pPr>
              <w:widowControl/>
              <w:shd w:val="clear" w:color="auto" w:fill="FFFFFF"/>
              <w:spacing w:line="300" w:lineRule="exact"/>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0.28%</w:t>
            </w:r>
          </w:p>
        </w:tc>
        <w:tc>
          <w:tcPr>
            <w:tcW w:w="893" w:type="dxa"/>
            <w:noWrap w:val="0"/>
            <w:vAlign w:val="center"/>
          </w:tcPr>
          <w:p w14:paraId="51AB20C6">
            <w:pPr>
              <w:widowControl/>
              <w:shd w:val="clear" w:color="auto" w:fill="FFFFFF"/>
              <w:spacing w:line="300" w:lineRule="exact"/>
              <w:jc w:val="center"/>
              <w:rPr>
                <w:rFonts w:hint="default" w:ascii="仿宋" w:hAnsi="仿宋" w:eastAsia="仿宋" w:cs="仿宋"/>
                <w:sz w:val="21"/>
                <w:szCs w:val="21"/>
                <w:lang w:val="en-US"/>
              </w:rPr>
            </w:pPr>
            <w:r>
              <w:rPr>
                <w:rFonts w:hint="eastAsia" w:ascii="仿宋" w:hAnsi="仿宋" w:eastAsia="仿宋" w:cs="仿宋"/>
                <w:sz w:val="21"/>
                <w:szCs w:val="21"/>
                <w:lang w:val="en-US" w:eastAsia="zh-CN"/>
              </w:rPr>
              <w:t>0.25%</w:t>
            </w:r>
          </w:p>
        </w:tc>
        <w:tc>
          <w:tcPr>
            <w:tcW w:w="894" w:type="dxa"/>
            <w:noWrap w:val="0"/>
            <w:vAlign w:val="center"/>
          </w:tcPr>
          <w:p w14:paraId="1771F3FD">
            <w:pPr>
              <w:widowControl/>
              <w:shd w:val="clear" w:color="auto" w:fill="FFFFFF"/>
              <w:spacing w:line="300" w:lineRule="exact"/>
              <w:jc w:val="center"/>
              <w:rPr>
                <w:rFonts w:hint="eastAsia" w:ascii="仿宋" w:hAnsi="仿宋" w:eastAsia="仿宋" w:cs="仿宋"/>
                <w:sz w:val="21"/>
                <w:szCs w:val="21"/>
              </w:rPr>
            </w:pPr>
          </w:p>
        </w:tc>
        <w:tc>
          <w:tcPr>
            <w:tcW w:w="893" w:type="dxa"/>
            <w:noWrap w:val="0"/>
            <w:vAlign w:val="center"/>
          </w:tcPr>
          <w:p w14:paraId="1FDCD6D7">
            <w:pPr>
              <w:widowControl/>
              <w:shd w:val="clear" w:color="auto" w:fill="FFFFFF"/>
              <w:spacing w:line="300" w:lineRule="exact"/>
              <w:jc w:val="center"/>
              <w:rPr>
                <w:rFonts w:hint="eastAsia" w:ascii="仿宋" w:hAnsi="仿宋" w:eastAsia="仿宋" w:cs="仿宋"/>
                <w:sz w:val="21"/>
                <w:szCs w:val="21"/>
              </w:rPr>
            </w:pPr>
          </w:p>
        </w:tc>
        <w:tc>
          <w:tcPr>
            <w:tcW w:w="894" w:type="dxa"/>
            <w:noWrap w:val="0"/>
            <w:vAlign w:val="center"/>
          </w:tcPr>
          <w:p w14:paraId="6845BE4B">
            <w:pPr>
              <w:widowControl/>
              <w:shd w:val="clear" w:color="auto" w:fill="FFFFFF"/>
              <w:spacing w:line="300" w:lineRule="exact"/>
              <w:jc w:val="center"/>
              <w:rPr>
                <w:rFonts w:hint="eastAsia" w:ascii="仿宋" w:hAnsi="仿宋" w:eastAsia="仿宋" w:cs="仿宋"/>
                <w:sz w:val="21"/>
                <w:szCs w:val="21"/>
              </w:rPr>
            </w:pPr>
          </w:p>
        </w:tc>
        <w:tc>
          <w:tcPr>
            <w:tcW w:w="893" w:type="dxa"/>
            <w:noWrap w:val="0"/>
            <w:vAlign w:val="center"/>
          </w:tcPr>
          <w:p w14:paraId="29F4932D">
            <w:pPr>
              <w:widowControl/>
              <w:shd w:val="clear" w:color="auto" w:fill="FFFFFF"/>
              <w:spacing w:line="300" w:lineRule="exact"/>
              <w:jc w:val="center"/>
              <w:rPr>
                <w:rFonts w:hint="eastAsia" w:ascii="仿宋" w:hAnsi="仿宋" w:eastAsia="仿宋" w:cs="仿宋"/>
                <w:sz w:val="21"/>
                <w:szCs w:val="21"/>
              </w:rPr>
            </w:pPr>
          </w:p>
        </w:tc>
        <w:tc>
          <w:tcPr>
            <w:tcW w:w="906" w:type="dxa"/>
            <w:noWrap w:val="0"/>
            <w:vAlign w:val="center"/>
          </w:tcPr>
          <w:p w14:paraId="740584E7">
            <w:pPr>
              <w:widowControl/>
              <w:shd w:val="clear" w:color="auto" w:fill="FFFFFF"/>
              <w:spacing w:line="300" w:lineRule="exact"/>
              <w:jc w:val="center"/>
              <w:rPr>
                <w:rFonts w:hint="eastAsia" w:ascii="仿宋" w:hAnsi="仿宋" w:eastAsia="仿宋" w:cs="仿宋"/>
                <w:sz w:val="21"/>
                <w:szCs w:val="21"/>
              </w:rPr>
            </w:pPr>
          </w:p>
        </w:tc>
      </w:tr>
      <w:tr w14:paraId="582A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8" w:hRule="atLeast"/>
        </w:trPr>
        <w:tc>
          <w:tcPr>
            <w:tcW w:w="1939" w:type="dxa"/>
            <w:noWrap w:val="0"/>
            <w:vAlign w:val="center"/>
          </w:tcPr>
          <w:p w14:paraId="12F04698">
            <w:pPr>
              <w:widowControl/>
              <w:shd w:val="clear" w:color="auto" w:fill="FFFFFF"/>
              <w:spacing w:line="30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追加收费</w:t>
            </w:r>
          </w:p>
        </w:tc>
        <w:tc>
          <w:tcPr>
            <w:tcW w:w="1641" w:type="dxa"/>
            <w:noWrap w:val="0"/>
            <w:vAlign w:val="center"/>
          </w:tcPr>
          <w:p w14:paraId="598B5737">
            <w:pPr>
              <w:widowControl/>
              <w:shd w:val="clear" w:color="auto" w:fill="FFFFFF"/>
              <w:spacing w:line="300"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eastAsia="zh-CN"/>
              </w:rPr>
              <w:t>超过5%以外的核减额、核增额</w:t>
            </w:r>
          </w:p>
        </w:tc>
        <w:tc>
          <w:tcPr>
            <w:tcW w:w="6267" w:type="dxa"/>
            <w:gridSpan w:val="7"/>
            <w:noWrap w:val="0"/>
            <w:vAlign w:val="center"/>
          </w:tcPr>
          <w:p w14:paraId="340AB646">
            <w:pPr>
              <w:widowControl/>
              <w:shd w:val="clear" w:color="auto" w:fill="FFFFFF"/>
              <w:spacing w:line="30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r>
    </w:tbl>
    <w:p w14:paraId="04586174">
      <w:pPr>
        <w:snapToGrid w:val="0"/>
        <w:spacing w:line="360" w:lineRule="auto"/>
        <w:ind w:right="-109" w:rightChars="-52"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说明：</w:t>
      </w:r>
      <w:r>
        <w:rPr>
          <w:rFonts w:hint="eastAsia" w:ascii="仿宋" w:hAnsi="仿宋" w:eastAsia="仿宋" w:cs="仿宋"/>
          <w:sz w:val="28"/>
          <w:szCs w:val="28"/>
          <w:lang w:val="en-US" w:eastAsia="zh-CN"/>
        </w:rPr>
        <w:t>单个结算审计项目的审计费用=（基本费+追加费）×（1-下浮率）。单只基本费不足2000元按2000元计算，再下浮。村级工程的审计服务费由村承担，由乙方自行与村签订单项审计协议并向村结算费用。</w:t>
      </w:r>
    </w:p>
    <w:p w14:paraId="76DF871C">
      <w:pPr>
        <w:snapToGrid w:val="0"/>
        <w:spacing w:line="360" w:lineRule="auto"/>
        <w:ind w:right="-109" w:rightChars="-5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审计业务完成后，由乙方出具费用结算清单，建设单位对服务质量及费用审核无异议后，一次性支付。年度服务费用上限价为人民币叁拾万元整（¥300000.00），若年度服务费用已达上限但服务期未满，合同自动终止。</w:t>
      </w:r>
    </w:p>
    <w:p w14:paraId="74760EAF">
      <w:pPr>
        <w:snapToGrid w:val="0"/>
        <w:spacing w:line="360" w:lineRule="auto"/>
        <w:ind w:right="-109" w:rightChars="-5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二、乙方在承办</w:t>
      </w:r>
      <w:r>
        <w:rPr>
          <w:rFonts w:hint="eastAsia" w:ascii="仿宋" w:hAnsi="仿宋" w:eastAsia="仿宋" w:cs="仿宋"/>
          <w:sz w:val="28"/>
          <w:szCs w:val="28"/>
          <w:lang w:val="en-US" w:eastAsia="zh-CN"/>
        </w:rPr>
        <w:t>200万元以下政府性投资项目及村级工程项目</w:t>
      </w:r>
      <w:r>
        <w:rPr>
          <w:rFonts w:hint="eastAsia" w:ascii="仿宋" w:hAnsi="仿宋" w:eastAsia="仿宋" w:cs="仿宋"/>
          <w:sz w:val="28"/>
          <w:szCs w:val="28"/>
          <w:lang w:eastAsia="zh-CN"/>
        </w:rPr>
        <w:t>审核的过程中，有下列情形之一的，甲方有权解除合同且暂停乙方在</w:t>
      </w:r>
      <w:r>
        <w:rPr>
          <w:rFonts w:hint="eastAsia" w:ascii="仿宋" w:hAnsi="仿宋" w:eastAsia="仿宋" w:cs="仿宋"/>
          <w:sz w:val="28"/>
          <w:szCs w:val="28"/>
          <w:lang w:val="en-US" w:eastAsia="zh-CN"/>
        </w:rPr>
        <w:t>浣东街道</w:t>
      </w:r>
      <w:r>
        <w:rPr>
          <w:rFonts w:hint="eastAsia" w:ascii="仿宋" w:hAnsi="仿宋" w:eastAsia="仿宋" w:cs="仿宋"/>
          <w:sz w:val="28"/>
          <w:szCs w:val="28"/>
          <w:lang w:eastAsia="zh-CN"/>
        </w:rPr>
        <w:t>三年内的业务、扣减相关审核费用并要求乙方赔偿甲方多支付给施工方工程款的损失，并上报市主管单位。</w:t>
      </w:r>
    </w:p>
    <w:p w14:paraId="7DD65CE3">
      <w:pPr>
        <w:snapToGrid w:val="0"/>
        <w:spacing w:line="360" w:lineRule="auto"/>
        <w:ind w:right="-109" w:rightChars="-5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（一）违反审核廉政纪律规定的；</w:t>
      </w:r>
    </w:p>
    <w:p w14:paraId="647EDA43">
      <w:pPr>
        <w:snapToGrid w:val="0"/>
        <w:spacing w:line="360" w:lineRule="auto"/>
        <w:ind w:right="-109" w:rightChars="-5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（二）对审核过程中发现的重大违纪违规问题，应当报告而未报告的、应当披露而未披露的；</w:t>
      </w:r>
    </w:p>
    <w:p w14:paraId="601364C6">
      <w:pPr>
        <w:snapToGrid w:val="0"/>
        <w:spacing w:line="360" w:lineRule="auto"/>
        <w:ind w:right="-109" w:rightChars="-5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（三）擅自将受托审核项目转包或分包给其他单位或个人的；</w:t>
      </w:r>
    </w:p>
    <w:p w14:paraId="45DAD51E">
      <w:pPr>
        <w:snapToGrid w:val="0"/>
        <w:spacing w:line="360" w:lineRule="auto"/>
        <w:ind w:right="-109" w:rightChars="-5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（四）审核项目出现严重质量问题的（包括但不限于甲方随机抽查复核的工程差额超</w:t>
      </w:r>
      <w:r>
        <w:rPr>
          <w:rFonts w:hint="eastAsia" w:ascii="仿宋" w:hAnsi="仿宋" w:eastAsia="仿宋" w:cs="仿宋"/>
          <w:sz w:val="28"/>
          <w:szCs w:val="28"/>
          <w:lang w:val="en-US" w:eastAsia="zh-CN"/>
        </w:rPr>
        <w:t>5%的项目等其他严重质量问题</w:t>
      </w:r>
      <w:r>
        <w:rPr>
          <w:rFonts w:hint="eastAsia" w:ascii="仿宋" w:hAnsi="仿宋" w:eastAsia="仿宋" w:cs="仿宋"/>
          <w:sz w:val="28"/>
          <w:szCs w:val="28"/>
          <w:lang w:eastAsia="zh-CN"/>
        </w:rPr>
        <w:t>）；</w:t>
      </w:r>
    </w:p>
    <w:p w14:paraId="0028F1D9">
      <w:pPr>
        <w:snapToGrid w:val="0"/>
        <w:spacing w:line="360" w:lineRule="auto"/>
        <w:ind w:right="-109" w:rightChars="-5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（五）由于乙方原因，项目没有在规定时间内完成任务的；</w:t>
      </w:r>
    </w:p>
    <w:p w14:paraId="65C841B0">
      <w:pPr>
        <w:snapToGrid w:val="0"/>
        <w:spacing w:line="360" w:lineRule="auto"/>
        <w:ind w:right="-109" w:rightChars="-5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三、乙方在承办</w:t>
      </w:r>
      <w:r>
        <w:rPr>
          <w:rFonts w:hint="eastAsia" w:ascii="仿宋" w:hAnsi="仿宋" w:eastAsia="仿宋" w:cs="仿宋"/>
          <w:sz w:val="28"/>
          <w:szCs w:val="28"/>
          <w:lang w:val="en-US" w:eastAsia="zh-CN"/>
        </w:rPr>
        <w:t>200万元以下政府性投资项目及村级工程项目</w:t>
      </w:r>
      <w:r>
        <w:rPr>
          <w:rFonts w:hint="eastAsia" w:ascii="仿宋" w:hAnsi="仿宋" w:eastAsia="仿宋" w:cs="仿宋"/>
          <w:sz w:val="28"/>
          <w:szCs w:val="28"/>
          <w:lang w:eastAsia="zh-CN"/>
        </w:rPr>
        <w:t>审核过程中，因弄虚作假、徇私舞弊、玩忽职守或滥用职权造成审核结果严重失实以及发生其它重大过失情况的，将依法追究其民事责任，甚至刑事责任。</w:t>
      </w:r>
    </w:p>
    <w:p w14:paraId="7F667202">
      <w:pPr>
        <w:snapToGrid w:val="0"/>
        <w:spacing w:line="360" w:lineRule="auto"/>
        <w:ind w:right="-109" w:rightChars="-52"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第六条 附则</w:t>
      </w:r>
    </w:p>
    <w:p w14:paraId="0DADB8B5">
      <w:pPr>
        <w:snapToGrid w:val="0"/>
        <w:spacing w:line="360" w:lineRule="auto"/>
        <w:ind w:right="-109" w:rightChars="-5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一、本合同从甲乙双方签订之日起施行，服务期限为签订合同之日起一年内。本合同一式肆份，甲方贰份，乙方贰份。</w:t>
      </w:r>
    </w:p>
    <w:p w14:paraId="6216A205">
      <w:pPr>
        <w:snapToGrid w:val="0"/>
        <w:spacing w:line="360" w:lineRule="auto"/>
        <w:ind w:right="-109" w:rightChars="-52"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二、在履行合同的过程中，如发生纠纷，双方应协商解决，协商不成的可向诸暨市人民法院提起诉讼。</w:t>
      </w:r>
    </w:p>
    <w:p w14:paraId="631583F1">
      <w:pPr>
        <w:keepNext w:val="0"/>
        <w:keepLines w:val="0"/>
        <w:pageBreakBefore w:val="0"/>
        <w:widowControl w:val="0"/>
        <w:kinsoku/>
        <w:wordWrap/>
        <w:overflowPunct/>
        <w:topLinePunct w:val="0"/>
        <w:autoSpaceDE w:val="0"/>
        <w:autoSpaceDN w:val="0"/>
        <w:bidi w:val="0"/>
        <w:adjustRightInd w:val="0"/>
        <w:snapToGrid w:val="0"/>
        <w:spacing w:line="480" w:lineRule="auto"/>
        <w:ind w:right="-109" w:rightChars="-52" w:firstLine="539"/>
        <w:textAlignment w:val="auto"/>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（盖章）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  方：</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（盖章）                </w:t>
      </w:r>
    </w:p>
    <w:p w14:paraId="7274D226">
      <w:pPr>
        <w:keepNext w:val="0"/>
        <w:keepLines w:val="0"/>
        <w:pageBreakBefore w:val="0"/>
        <w:widowControl w:val="0"/>
        <w:kinsoku/>
        <w:wordWrap/>
        <w:overflowPunct/>
        <w:topLinePunct w:val="0"/>
        <w:autoSpaceDE w:val="0"/>
        <w:autoSpaceDN w:val="0"/>
        <w:bidi w:val="0"/>
        <w:adjustRightInd w:val="0"/>
        <w:snapToGrid w:val="0"/>
        <w:spacing w:line="480" w:lineRule="auto"/>
        <w:ind w:right="-109" w:rightChars="-52" w:firstLine="539"/>
        <w:textAlignment w:val="auto"/>
        <w:rPr>
          <w:rFonts w:hint="eastAsia" w:ascii="仿宋" w:hAnsi="仿宋" w:eastAsia="仿宋" w:cs="仿宋"/>
          <w:sz w:val="28"/>
          <w:szCs w:val="28"/>
        </w:rPr>
      </w:pPr>
      <w:r>
        <w:rPr>
          <w:rFonts w:hint="eastAsia" w:ascii="仿宋" w:hAnsi="仿宋" w:eastAsia="仿宋" w:cs="仿宋"/>
          <w:sz w:val="28"/>
          <w:szCs w:val="28"/>
        </w:rPr>
        <w:t>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（签章）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（签章）                </w:t>
      </w:r>
    </w:p>
    <w:p w14:paraId="26A77219">
      <w:pPr>
        <w:keepNext w:val="0"/>
        <w:keepLines w:val="0"/>
        <w:pageBreakBefore w:val="0"/>
        <w:widowControl w:val="0"/>
        <w:kinsoku/>
        <w:wordWrap/>
        <w:overflowPunct/>
        <w:topLinePunct w:val="0"/>
        <w:autoSpaceDE w:val="0"/>
        <w:autoSpaceDN w:val="0"/>
        <w:bidi w:val="0"/>
        <w:adjustRightInd w:val="0"/>
        <w:snapToGrid w:val="0"/>
        <w:spacing w:line="480" w:lineRule="auto"/>
        <w:ind w:right="-109" w:rightChars="-52"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地  址：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地   址：</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4619931C">
      <w:pPr>
        <w:keepNext w:val="0"/>
        <w:keepLines w:val="0"/>
        <w:pageBreakBefore w:val="0"/>
        <w:widowControl w:val="0"/>
        <w:kinsoku/>
        <w:wordWrap/>
        <w:overflowPunct/>
        <w:topLinePunct w:val="0"/>
        <w:autoSpaceDE w:val="0"/>
        <w:autoSpaceDN w:val="0"/>
        <w:bidi w:val="0"/>
        <w:adjustRightInd w:val="0"/>
        <w:snapToGrid w:val="0"/>
        <w:spacing w:line="480" w:lineRule="auto"/>
        <w:ind w:right="-109" w:rightChars="-52" w:firstLine="539"/>
        <w:textAlignment w:val="auto"/>
        <w:rPr>
          <w:rFonts w:hint="eastAsia" w:ascii="仿宋" w:hAnsi="仿宋" w:eastAsia="仿宋" w:cs="仿宋"/>
          <w:sz w:val="28"/>
          <w:szCs w:val="28"/>
        </w:rPr>
      </w:pPr>
      <w:r>
        <w:rPr>
          <w:rFonts w:hint="eastAsia" w:ascii="仿宋" w:hAnsi="仿宋" w:eastAsia="仿宋" w:cs="仿宋"/>
          <w:sz w:val="28"/>
          <w:szCs w:val="28"/>
        </w:rPr>
        <w:t>电  话：                       电   话</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2B6C54FD">
      <w:pPr>
        <w:keepNext w:val="0"/>
        <w:keepLines w:val="0"/>
        <w:pageBreakBefore w:val="0"/>
        <w:widowControl w:val="0"/>
        <w:kinsoku/>
        <w:wordWrap/>
        <w:overflowPunct/>
        <w:topLinePunct w:val="0"/>
        <w:autoSpaceDE w:val="0"/>
        <w:autoSpaceDN w:val="0"/>
        <w:bidi w:val="0"/>
        <w:adjustRightInd w:val="0"/>
        <w:snapToGrid w:val="0"/>
        <w:spacing w:line="480" w:lineRule="auto"/>
        <w:ind w:right="-649" w:rightChars="-309" w:firstLine="560" w:firstLineChars="200"/>
        <w:textAlignment w:val="auto"/>
        <w:rPr>
          <w:rFonts w:hint="eastAsia" w:ascii="仿宋" w:hAnsi="仿宋" w:eastAsia="仿宋" w:cs="宋体"/>
          <w:kern w:val="0"/>
          <w:sz w:val="24"/>
        </w:rPr>
      </w:pPr>
      <w:r>
        <w:rPr>
          <w:rFonts w:hint="eastAsia" w:ascii="仿宋" w:hAnsi="仿宋" w:eastAsia="仿宋" w:cs="仿宋"/>
          <w:sz w:val="28"/>
          <w:szCs w:val="28"/>
        </w:rPr>
        <w:t>日  期：  年  月  日           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sectPr>
      <w:footerReference r:id="rId6" w:type="default"/>
      <w:pgSz w:w="11906" w:h="16838"/>
      <w:pgMar w:top="1157" w:right="1080" w:bottom="1157"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4062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9F8D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14:paraId="2FB70D1C">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BTdxLC1gEAAKADAAAOAAAAAAAAAAEA&#10;IAAAACMBAABkcnMvZTJvRG9jLnhtbFBLBQYAAAAABgAGAFkBAABrBQAAAAA=&#10;">
              <v:fill on="f" focussize="0,0"/>
              <v:stroke on="f" weight="1.25pt"/>
              <v:imagedata o:title=""/>
              <o:lock v:ext="edit" aspectratio="f"/>
              <v:textbox inset="0mm,0mm,0mm,0mm" style="mso-fit-shape-to-text:t;">
                <w:txbxContent>
                  <w:p w14:paraId="2FB70D1C">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155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76F8C">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1C7AF"/>
    <w:multiLevelType w:val="singleLevel"/>
    <w:tmpl w:val="DB31C7AF"/>
    <w:lvl w:ilvl="0" w:tentative="0">
      <w:start w:val="1"/>
      <w:numFmt w:val="decimal"/>
      <w:suff w:val="nothing"/>
      <w:lvlText w:val="%1、"/>
      <w:lvlJc w:val="left"/>
    </w:lvl>
  </w:abstractNum>
  <w:abstractNum w:abstractNumId="1">
    <w:nsid w:val="0000000D"/>
    <w:multiLevelType w:val="multilevel"/>
    <w:tmpl w:val="0000000D"/>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6AA7C355"/>
    <w:multiLevelType w:val="singleLevel"/>
    <w:tmpl w:val="6AA7C355"/>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DAzOWJmMzFiYmMyMmYzN2ViYTdlNzM2NGIwMjYifQ=="/>
  </w:docVars>
  <w:rsids>
    <w:rsidRoot w:val="00172A27"/>
    <w:rsid w:val="000126A1"/>
    <w:rsid w:val="00024E3C"/>
    <w:rsid w:val="000E2900"/>
    <w:rsid w:val="000E7947"/>
    <w:rsid w:val="00116E34"/>
    <w:rsid w:val="001A4C77"/>
    <w:rsid w:val="001E3EA8"/>
    <w:rsid w:val="0020177C"/>
    <w:rsid w:val="002351C7"/>
    <w:rsid w:val="002C2C13"/>
    <w:rsid w:val="002E4355"/>
    <w:rsid w:val="00304DC7"/>
    <w:rsid w:val="003F13A3"/>
    <w:rsid w:val="0041771C"/>
    <w:rsid w:val="004523D3"/>
    <w:rsid w:val="004761D5"/>
    <w:rsid w:val="00485633"/>
    <w:rsid w:val="00503736"/>
    <w:rsid w:val="00547C8E"/>
    <w:rsid w:val="005A4196"/>
    <w:rsid w:val="005C105F"/>
    <w:rsid w:val="005C22F8"/>
    <w:rsid w:val="005E1C01"/>
    <w:rsid w:val="005E2A05"/>
    <w:rsid w:val="00631E79"/>
    <w:rsid w:val="0065791E"/>
    <w:rsid w:val="0066383D"/>
    <w:rsid w:val="00667CDD"/>
    <w:rsid w:val="00674C00"/>
    <w:rsid w:val="006C6679"/>
    <w:rsid w:val="007003C6"/>
    <w:rsid w:val="0070513D"/>
    <w:rsid w:val="007671E8"/>
    <w:rsid w:val="00776280"/>
    <w:rsid w:val="007856EE"/>
    <w:rsid w:val="00796CE0"/>
    <w:rsid w:val="00797363"/>
    <w:rsid w:val="007B3B49"/>
    <w:rsid w:val="007C1C79"/>
    <w:rsid w:val="00802E52"/>
    <w:rsid w:val="00824A1B"/>
    <w:rsid w:val="0085605C"/>
    <w:rsid w:val="00865445"/>
    <w:rsid w:val="00876663"/>
    <w:rsid w:val="00930B60"/>
    <w:rsid w:val="0095338F"/>
    <w:rsid w:val="00971401"/>
    <w:rsid w:val="00996808"/>
    <w:rsid w:val="009A1107"/>
    <w:rsid w:val="009A744F"/>
    <w:rsid w:val="009C5688"/>
    <w:rsid w:val="009D281F"/>
    <w:rsid w:val="009F1690"/>
    <w:rsid w:val="00A159F0"/>
    <w:rsid w:val="00A405C8"/>
    <w:rsid w:val="00A917C4"/>
    <w:rsid w:val="00AD230F"/>
    <w:rsid w:val="00AD3407"/>
    <w:rsid w:val="00AF0953"/>
    <w:rsid w:val="00B22D5B"/>
    <w:rsid w:val="00B319B1"/>
    <w:rsid w:val="00B4325F"/>
    <w:rsid w:val="00B65E1C"/>
    <w:rsid w:val="00B7109A"/>
    <w:rsid w:val="00B81585"/>
    <w:rsid w:val="00BE0322"/>
    <w:rsid w:val="00C85EF8"/>
    <w:rsid w:val="00CE77F8"/>
    <w:rsid w:val="00D16308"/>
    <w:rsid w:val="00D55835"/>
    <w:rsid w:val="00D6549B"/>
    <w:rsid w:val="00DC17CC"/>
    <w:rsid w:val="00DF02AE"/>
    <w:rsid w:val="00E209D6"/>
    <w:rsid w:val="00E30D9C"/>
    <w:rsid w:val="00E41283"/>
    <w:rsid w:val="00F00FBB"/>
    <w:rsid w:val="00F15AF0"/>
    <w:rsid w:val="00F27F84"/>
    <w:rsid w:val="00F67C03"/>
    <w:rsid w:val="00F818E9"/>
    <w:rsid w:val="00FC1F4B"/>
    <w:rsid w:val="00FE2BF4"/>
    <w:rsid w:val="00FF290E"/>
    <w:rsid w:val="012F7943"/>
    <w:rsid w:val="014F6641"/>
    <w:rsid w:val="017B3A19"/>
    <w:rsid w:val="01BB5A85"/>
    <w:rsid w:val="02054E7E"/>
    <w:rsid w:val="028C2B2E"/>
    <w:rsid w:val="028E1454"/>
    <w:rsid w:val="02D247A8"/>
    <w:rsid w:val="037414EB"/>
    <w:rsid w:val="041D3576"/>
    <w:rsid w:val="0436552E"/>
    <w:rsid w:val="04794C08"/>
    <w:rsid w:val="05793C8D"/>
    <w:rsid w:val="06555AFD"/>
    <w:rsid w:val="068C2C85"/>
    <w:rsid w:val="071E518D"/>
    <w:rsid w:val="073E4B13"/>
    <w:rsid w:val="077C5CB6"/>
    <w:rsid w:val="079E3E7E"/>
    <w:rsid w:val="07EC21D1"/>
    <w:rsid w:val="08A80EAE"/>
    <w:rsid w:val="08D01BF2"/>
    <w:rsid w:val="09055BFF"/>
    <w:rsid w:val="094704C1"/>
    <w:rsid w:val="094D790A"/>
    <w:rsid w:val="095F763D"/>
    <w:rsid w:val="09613E28"/>
    <w:rsid w:val="09926231"/>
    <w:rsid w:val="09CB0698"/>
    <w:rsid w:val="09E70AC8"/>
    <w:rsid w:val="09FD162E"/>
    <w:rsid w:val="0A19629E"/>
    <w:rsid w:val="0AE65FCF"/>
    <w:rsid w:val="0B5C270C"/>
    <w:rsid w:val="0B8542E8"/>
    <w:rsid w:val="0C782EF0"/>
    <w:rsid w:val="0CA63264"/>
    <w:rsid w:val="0D1C34E3"/>
    <w:rsid w:val="0D2C3095"/>
    <w:rsid w:val="0DB066B9"/>
    <w:rsid w:val="0DBD38D2"/>
    <w:rsid w:val="0DCD4B64"/>
    <w:rsid w:val="0E1A3B33"/>
    <w:rsid w:val="0E71037E"/>
    <w:rsid w:val="0E8D2C1E"/>
    <w:rsid w:val="0EDF7703"/>
    <w:rsid w:val="10B66023"/>
    <w:rsid w:val="10CE7EBA"/>
    <w:rsid w:val="10EC5C5A"/>
    <w:rsid w:val="11E06E41"/>
    <w:rsid w:val="12223C98"/>
    <w:rsid w:val="128062D3"/>
    <w:rsid w:val="12A72917"/>
    <w:rsid w:val="1382205A"/>
    <w:rsid w:val="1407190A"/>
    <w:rsid w:val="152D0849"/>
    <w:rsid w:val="15B607AE"/>
    <w:rsid w:val="15D35A8F"/>
    <w:rsid w:val="164D3B2B"/>
    <w:rsid w:val="164E5F8D"/>
    <w:rsid w:val="16504E7A"/>
    <w:rsid w:val="165D6CB3"/>
    <w:rsid w:val="168A1B47"/>
    <w:rsid w:val="16AF7D3F"/>
    <w:rsid w:val="178A1D29"/>
    <w:rsid w:val="18194E5B"/>
    <w:rsid w:val="184E6466"/>
    <w:rsid w:val="18852BF0"/>
    <w:rsid w:val="18BC4164"/>
    <w:rsid w:val="18CE20EA"/>
    <w:rsid w:val="195F2D42"/>
    <w:rsid w:val="19C655F5"/>
    <w:rsid w:val="1BD32A03"/>
    <w:rsid w:val="1C183D90"/>
    <w:rsid w:val="1CE26164"/>
    <w:rsid w:val="1D0C7C41"/>
    <w:rsid w:val="1E0546C5"/>
    <w:rsid w:val="1E3F266D"/>
    <w:rsid w:val="1E7E3C6A"/>
    <w:rsid w:val="1ED1023E"/>
    <w:rsid w:val="1F883B50"/>
    <w:rsid w:val="1F9A7273"/>
    <w:rsid w:val="1FD20711"/>
    <w:rsid w:val="204D2676"/>
    <w:rsid w:val="20914159"/>
    <w:rsid w:val="21E206FF"/>
    <w:rsid w:val="22A75E85"/>
    <w:rsid w:val="22AD0BC4"/>
    <w:rsid w:val="23C968DF"/>
    <w:rsid w:val="23DB676B"/>
    <w:rsid w:val="246554EF"/>
    <w:rsid w:val="24AF7FAA"/>
    <w:rsid w:val="25666532"/>
    <w:rsid w:val="25933419"/>
    <w:rsid w:val="25F61A23"/>
    <w:rsid w:val="26BC1E3B"/>
    <w:rsid w:val="26C10201"/>
    <w:rsid w:val="26D22DA5"/>
    <w:rsid w:val="27767BD4"/>
    <w:rsid w:val="27DA7E8E"/>
    <w:rsid w:val="28187331"/>
    <w:rsid w:val="282633A8"/>
    <w:rsid w:val="282D2F44"/>
    <w:rsid w:val="28E76FDC"/>
    <w:rsid w:val="29546048"/>
    <w:rsid w:val="297D12CC"/>
    <w:rsid w:val="29A8330A"/>
    <w:rsid w:val="2A6B2E99"/>
    <w:rsid w:val="2C550700"/>
    <w:rsid w:val="2CEE2145"/>
    <w:rsid w:val="2CF377D7"/>
    <w:rsid w:val="2DDE509E"/>
    <w:rsid w:val="2E9C50DD"/>
    <w:rsid w:val="2EC95AFD"/>
    <w:rsid w:val="2EF31870"/>
    <w:rsid w:val="2EF75CAD"/>
    <w:rsid w:val="2F063F34"/>
    <w:rsid w:val="2F517ACC"/>
    <w:rsid w:val="2F9A6FCC"/>
    <w:rsid w:val="30CB47A2"/>
    <w:rsid w:val="31003C16"/>
    <w:rsid w:val="3161105A"/>
    <w:rsid w:val="31B662BB"/>
    <w:rsid w:val="31E14BA3"/>
    <w:rsid w:val="32707177"/>
    <w:rsid w:val="32FD69CE"/>
    <w:rsid w:val="337A35A6"/>
    <w:rsid w:val="33A1231A"/>
    <w:rsid w:val="34033A15"/>
    <w:rsid w:val="34480231"/>
    <w:rsid w:val="34C91C8B"/>
    <w:rsid w:val="356F68A7"/>
    <w:rsid w:val="35E40ECC"/>
    <w:rsid w:val="36DC69AA"/>
    <w:rsid w:val="371C171D"/>
    <w:rsid w:val="37273DDA"/>
    <w:rsid w:val="376E6B1A"/>
    <w:rsid w:val="377C647D"/>
    <w:rsid w:val="38190028"/>
    <w:rsid w:val="390E5447"/>
    <w:rsid w:val="397B43CA"/>
    <w:rsid w:val="39A22A62"/>
    <w:rsid w:val="39B32F0A"/>
    <w:rsid w:val="3A9B03D9"/>
    <w:rsid w:val="3B930293"/>
    <w:rsid w:val="3BE161CF"/>
    <w:rsid w:val="3C8D1C6A"/>
    <w:rsid w:val="3CDE029E"/>
    <w:rsid w:val="3DEB0E34"/>
    <w:rsid w:val="3EEF1717"/>
    <w:rsid w:val="3F1970E6"/>
    <w:rsid w:val="3F8E7C13"/>
    <w:rsid w:val="3F9F311E"/>
    <w:rsid w:val="3FB2379B"/>
    <w:rsid w:val="3FE8759C"/>
    <w:rsid w:val="3FE94F8F"/>
    <w:rsid w:val="3FEE25A6"/>
    <w:rsid w:val="400856A5"/>
    <w:rsid w:val="400A51AC"/>
    <w:rsid w:val="40122037"/>
    <w:rsid w:val="407971D9"/>
    <w:rsid w:val="409846F9"/>
    <w:rsid w:val="41714A19"/>
    <w:rsid w:val="417A2B19"/>
    <w:rsid w:val="41B01BE8"/>
    <w:rsid w:val="423652E3"/>
    <w:rsid w:val="424B4874"/>
    <w:rsid w:val="42996133"/>
    <w:rsid w:val="42B663A9"/>
    <w:rsid w:val="432309EC"/>
    <w:rsid w:val="43610DD6"/>
    <w:rsid w:val="43BC75C5"/>
    <w:rsid w:val="44C9538F"/>
    <w:rsid w:val="44DC5DFC"/>
    <w:rsid w:val="4565155C"/>
    <w:rsid w:val="45B95404"/>
    <w:rsid w:val="46BD0F24"/>
    <w:rsid w:val="46F012F9"/>
    <w:rsid w:val="474A700F"/>
    <w:rsid w:val="475C07AA"/>
    <w:rsid w:val="47633A3A"/>
    <w:rsid w:val="4799729B"/>
    <w:rsid w:val="479C1F46"/>
    <w:rsid w:val="47B97048"/>
    <w:rsid w:val="47F866B8"/>
    <w:rsid w:val="483C1376"/>
    <w:rsid w:val="484A7DF0"/>
    <w:rsid w:val="486E697A"/>
    <w:rsid w:val="48A10AFD"/>
    <w:rsid w:val="499D27C0"/>
    <w:rsid w:val="4A9D3546"/>
    <w:rsid w:val="4B26704C"/>
    <w:rsid w:val="4BCD2C86"/>
    <w:rsid w:val="4BD77842"/>
    <w:rsid w:val="4BDF57A8"/>
    <w:rsid w:val="4CAA2471"/>
    <w:rsid w:val="4CB82774"/>
    <w:rsid w:val="4D856FDB"/>
    <w:rsid w:val="4D9D50F5"/>
    <w:rsid w:val="4E075C69"/>
    <w:rsid w:val="4E2A40B9"/>
    <w:rsid w:val="4EE51018"/>
    <w:rsid w:val="4F1C763C"/>
    <w:rsid w:val="4F2C1FDE"/>
    <w:rsid w:val="4F31241A"/>
    <w:rsid w:val="4F8F481F"/>
    <w:rsid w:val="4FAA771A"/>
    <w:rsid w:val="4FE237A9"/>
    <w:rsid w:val="50871D82"/>
    <w:rsid w:val="512330A7"/>
    <w:rsid w:val="517A0094"/>
    <w:rsid w:val="51D84CC9"/>
    <w:rsid w:val="52014545"/>
    <w:rsid w:val="52323441"/>
    <w:rsid w:val="52E265E7"/>
    <w:rsid w:val="539351B5"/>
    <w:rsid w:val="53C61EAC"/>
    <w:rsid w:val="53C705CA"/>
    <w:rsid w:val="53F56958"/>
    <w:rsid w:val="54134879"/>
    <w:rsid w:val="546F41C4"/>
    <w:rsid w:val="54945582"/>
    <w:rsid w:val="54D101E0"/>
    <w:rsid w:val="54FF0D12"/>
    <w:rsid w:val="55961ED9"/>
    <w:rsid w:val="57E427B4"/>
    <w:rsid w:val="57EF1159"/>
    <w:rsid w:val="584108A5"/>
    <w:rsid w:val="58816255"/>
    <w:rsid w:val="58D84A6E"/>
    <w:rsid w:val="58EB19EF"/>
    <w:rsid w:val="591F5D39"/>
    <w:rsid w:val="594B64E1"/>
    <w:rsid w:val="59D053C1"/>
    <w:rsid w:val="5A5D3F95"/>
    <w:rsid w:val="5AE87BE4"/>
    <w:rsid w:val="5B1530DD"/>
    <w:rsid w:val="5B1D5FEE"/>
    <w:rsid w:val="5B8E0E65"/>
    <w:rsid w:val="5BD578AE"/>
    <w:rsid w:val="5BDE05A8"/>
    <w:rsid w:val="5C050F4B"/>
    <w:rsid w:val="5C1956F0"/>
    <w:rsid w:val="5C4912BE"/>
    <w:rsid w:val="5C9A5DF3"/>
    <w:rsid w:val="5CC73900"/>
    <w:rsid w:val="5D4447BB"/>
    <w:rsid w:val="5DC744D4"/>
    <w:rsid w:val="5E62038A"/>
    <w:rsid w:val="5E6406A3"/>
    <w:rsid w:val="5E930A90"/>
    <w:rsid w:val="5EA415AD"/>
    <w:rsid w:val="5EA73388"/>
    <w:rsid w:val="5F150BFA"/>
    <w:rsid w:val="5F9722BD"/>
    <w:rsid w:val="5FE43860"/>
    <w:rsid w:val="5FE765D3"/>
    <w:rsid w:val="60180626"/>
    <w:rsid w:val="603E5905"/>
    <w:rsid w:val="60407254"/>
    <w:rsid w:val="60874625"/>
    <w:rsid w:val="61D71CFA"/>
    <w:rsid w:val="61F851B7"/>
    <w:rsid w:val="628C5F22"/>
    <w:rsid w:val="628E3FF7"/>
    <w:rsid w:val="63133F4E"/>
    <w:rsid w:val="632E6FDA"/>
    <w:rsid w:val="63691DC0"/>
    <w:rsid w:val="63BA3D4A"/>
    <w:rsid w:val="64B33C3A"/>
    <w:rsid w:val="65240450"/>
    <w:rsid w:val="657333CA"/>
    <w:rsid w:val="65847385"/>
    <w:rsid w:val="65B25AD0"/>
    <w:rsid w:val="65B743C9"/>
    <w:rsid w:val="65DB6E23"/>
    <w:rsid w:val="66AA7299"/>
    <w:rsid w:val="66B6079F"/>
    <w:rsid w:val="66E130C3"/>
    <w:rsid w:val="66E15801"/>
    <w:rsid w:val="66F67E0E"/>
    <w:rsid w:val="670F7122"/>
    <w:rsid w:val="67752156"/>
    <w:rsid w:val="67CB78A4"/>
    <w:rsid w:val="67F42609"/>
    <w:rsid w:val="6AA72F99"/>
    <w:rsid w:val="6B474236"/>
    <w:rsid w:val="6B7C010F"/>
    <w:rsid w:val="6B9200A2"/>
    <w:rsid w:val="6BBE1514"/>
    <w:rsid w:val="6CA22107"/>
    <w:rsid w:val="6CB52057"/>
    <w:rsid w:val="6CF6023C"/>
    <w:rsid w:val="6CFA5B92"/>
    <w:rsid w:val="6D604937"/>
    <w:rsid w:val="6D6A50B2"/>
    <w:rsid w:val="6E83783D"/>
    <w:rsid w:val="6EB505AF"/>
    <w:rsid w:val="6EC341C3"/>
    <w:rsid w:val="6ED13AD5"/>
    <w:rsid w:val="6F814935"/>
    <w:rsid w:val="6F891436"/>
    <w:rsid w:val="709F7A15"/>
    <w:rsid w:val="70E231B1"/>
    <w:rsid w:val="71654B20"/>
    <w:rsid w:val="71940950"/>
    <w:rsid w:val="71BB40EB"/>
    <w:rsid w:val="728E35F1"/>
    <w:rsid w:val="731D4C2A"/>
    <w:rsid w:val="739045AC"/>
    <w:rsid w:val="73C36535"/>
    <w:rsid w:val="74E05C5A"/>
    <w:rsid w:val="75FE6CDF"/>
    <w:rsid w:val="76BC35AD"/>
    <w:rsid w:val="78344188"/>
    <w:rsid w:val="78D15FE5"/>
    <w:rsid w:val="792C49AD"/>
    <w:rsid w:val="7946702E"/>
    <w:rsid w:val="796646C6"/>
    <w:rsid w:val="799C45E1"/>
    <w:rsid w:val="79CB512B"/>
    <w:rsid w:val="79DE4E5E"/>
    <w:rsid w:val="7A462C91"/>
    <w:rsid w:val="7A9B68AB"/>
    <w:rsid w:val="7B2E0C96"/>
    <w:rsid w:val="7B5B0730"/>
    <w:rsid w:val="7B941898"/>
    <w:rsid w:val="7BA23C69"/>
    <w:rsid w:val="7BF30969"/>
    <w:rsid w:val="7C06069C"/>
    <w:rsid w:val="7C570EF7"/>
    <w:rsid w:val="7C9A5E63"/>
    <w:rsid w:val="7CEF1425"/>
    <w:rsid w:val="7D0E09B5"/>
    <w:rsid w:val="7D657644"/>
    <w:rsid w:val="7DCE63BE"/>
    <w:rsid w:val="7E19208B"/>
    <w:rsid w:val="7E1B686B"/>
    <w:rsid w:val="7E913DAD"/>
    <w:rsid w:val="7EA817F6"/>
    <w:rsid w:val="7ED14795"/>
    <w:rsid w:val="7EF173E1"/>
    <w:rsid w:val="FDF5ED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3"/>
    <w:basedOn w:val="1"/>
    <w:qFormat/>
    <w:uiPriority w:val="0"/>
    <w:pPr>
      <w:spacing w:after="120"/>
      <w:ind w:left="425" w:hanging="425"/>
    </w:pPr>
    <w:rPr>
      <w:rFonts w:ascii="Calibri" w:hAnsi="Calibri"/>
      <w:sz w:val="16"/>
      <w:szCs w:val="16"/>
    </w:rPr>
  </w:style>
  <w:style w:type="paragraph" w:styleId="6">
    <w:name w:val="Body Text"/>
    <w:basedOn w:val="1"/>
    <w:qFormat/>
    <w:uiPriority w:val="0"/>
    <w:rPr>
      <w:rFonts w:ascii="宋体"/>
      <w:kern w:val="16"/>
      <w:position w:val="6"/>
      <w:sz w:val="24"/>
      <w:szCs w:val="20"/>
    </w:rPr>
  </w:style>
  <w:style w:type="paragraph" w:styleId="7">
    <w:name w:val="Body Text Indent"/>
    <w:basedOn w:val="1"/>
    <w:qFormat/>
    <w:uiPriority w:val="0"/>
    <w:pPr>
      <w:ind w:firstLine="555"/>
    </w:pPr>
    <w:rPr>
      <w:rFonts w:ascii="宋体"/>
      <w:kern w:val="16"/>
      <w:position w:val="6"/>
      <w:sz w:val="24"/>
      <w:szCs w:val="20"/>
    </w:rPr>
  </w:style>
  <w:style w:type="paragraph" w:styleId="8">
    <w:name w:val="Date"/>
    <w:basedOn w:val="1"/>
    <w:next w:val="1"/>
    <w:qFormat/>
    <w:uiPriority w:val="0"/>
    <w:pPr>
      <w:ind w:left="100" w:leftChars="2500"/>
    </w:pPr>
  </w:style>
  <w:style w:type="paragraph" w:styleId="9">
    <w:name w:val="Body Text Indent 2"/>
    <w:basedOn w:val="1"/>
    <w:qFormat/>
    <w:uiPriority w:val="0"/>
    <w:pPr>
      <w:ind w:firstLine="554" w:firstLineChars="231"/>
    </w:pPr>
    <w:rPr>
      <w:kern w:val="16"/>
      <w:position w:val="6"/>
      <w:sz w:val="24"/>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tabs>
        <w:tab w:val="left" w:pos="900"/>
        <w:tab w:val="left" w:pos="1800"/>
      </w:tabs>
      <w:ind w:left="2" w:hanging="2"/>
    </w:pPr>
    <w:rPr>
      <w:kern w:val="16"/>
      <w:sz w:val="24"/>
    </w:rPr>
  </w:style>
  <w:style w:type="paragraph" w:styleId="14">
    <w:name w:val="Body Text 2"/>
    <w:basedOn w:val="1"/>
    <w:qFormat/>
    <w:uiPriority w:val="0"/>
    <w:rPr>
      <w:sz w:val="32"/>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8">
    <w:name w:val="Strong"/>
    <w:basedOn w:val="17"/>
    <w:qFormat/>
    <w:uiPriority w:val="0"/>
    <w:rPr>
      <w:b/>
      <w:bCs/>
    </w:rPr>
  </w:style>
  <w:style w:type="character" w:styleId="19">
    <w:name w:val="page number"/>
    <w:basedOn w:val="17"/>
    <w:qFormat/>
    <w:uiPriority w:val="0"/>
  </w:style>
  <w:style w:type="character" w:styleId="20">
    <w:name w:val="FollowedHyperlink"/>
    <w:basedOn w:val="17"/>
    <w:qFormat/>
    <w:uiPriority w:val="0"/>
    <w:rPr>
      <w:color w:val="800080"/>
      <w:u w:val="none"/>
    </w:rPr>
  </w:style>
  <w:style w:type="character" w:styleId="21">
    <w:name w:val="Hyperlink"/>
    <w:basedOn w:val="17"/>
    <w:qFormat/>
    <w:uiPriority w:val="0"/>
    <w:rPr>
      <w:color w:val="0000FF"/>
      <w:u w:val="none"/>
    </w:rPr>
  </w:style>
  <w:style w:type="paragraph" w:customStyle="1" w:styleId="22">
    <w:name w:val="font7"/>
    <w:basedOn w:val="1"/>
    <w:qFormat/>
    <w:uiPriority w:val="0"/>
    <w:pPr>
      <w:widowControl/>
      <w:spacing w:before="100" w:beforeLines="0" w:beforeAutospacing="1" w:after="100" w:afterLines="0" w:afterAutospacing="1"/>
      <w:jc w:val="left"/>
    </w:pPr>
    <w:rPr>
      <w:rFonts w:hint="eastAsia" w:ascii="宋体" w:hAnsi="宋体"/>
      <w:kern w:val="0"/>
      <w:sz w:val="28"/>
      <w:szCs w:val="28"/>
    </w:rPr>
  </w:style>
  <w:style w:type="paragraph" w:customStyle="1" w:styleId="23">
    <w:name w:val="xl31"/>
    <w:basedOn w:val="1"/>
    <w:qFormat/>
    <w:uiPriority w:val="0"/>
    <w:pPr>
      <w:widowControl/>
      <w:pBdr>
        <w:bottom w:val="single" w:color="auto" w:sz="4" w:space="0"/>
      </w:pBdr>
      <w:spacing w:before="100" w:beforeLines="0" w:beforeAutospacing="1" w:after="100" w:afterLines="0" w:afterAutospacing="1"/>
      <w:jc w:val="center"/>
    </w:pPr>
    <w:rPr>
      <w:rFonts w:hint="eastAsia" w:ascii="黑体" w:hAnsi="宋体" w:eastAsia="黑体"/>
      <w:kern w:val="0"/>
      <w:sz w:val="24"/>
    </w:rPr>
  </w:style>
  <w:style w:type="paragraph" w:customStyle="1" w:styleId="2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8"/>
      <w:szCs w:val="28"/>
    </w:rPr>
  </w:style>
  <w:style w:type="paragraph" w:customStyle="1" w:styleId="2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26">
    <w:name w:val="xl26"/>
    <w:basedOn w:val="1"/>
    <w:qFormat/>
    <w:uiPriority w:val="0"/>
    <w:pPr>
      <w:widowControl/>
      <w:spacing w:before="100" w:beforeLines="0" w:beforeAutospacing="1" w:after="100" w:afterLines="0" w:afterAutospacing="1"/>
      <w:jc w:val="right"/>
      <w:textAlignment w:val="center"/>
    </w:pPr>
    <w:rPr>
      <w:rFonts w:hint="eastAsia" w:ascii="黑体" w:hAnsi="宋体" w:eastAsia="黑体"/>
      <w:kern w:val="0"/>
      <w:sz w:val="28"/>
      <w:szCs w:val="28"/>
    </w:rPr>
  </w:style>
  <w:style w:type="paragraph" w:customStyle="1" w:styleId="27">
    <w:name w:val="xl28"/>
    <w:basedOn w:val="1"/>
    <w:qFormat/>
    <w:uiPriority w:val="0"/>
    <w:pPr>
      <w:widowControl/>
      <w:spacing w:before="100" w:beforeLines="0" w:beforeAutospacing="1" w:after="100" w:afterLines="0" w:afterAutospacing="1"/>
      <w:jc w:val="right"/>
    </w:pPr>
    <w:rPr>
      <w:rFonts w:hint="eastAsia" w:ascii="黑体" w:hAnsi="宋体" w:eastAsia="黑体"/>
      <w:kern w:val="0"/>
      <w:sz w:val="32"/>
      <w:szCs w:val="32"/>
    </w:rPr>
  </w:style>
  <w:style w:type="paragraph" w:customStyle="1" w:styleId="28">
    <w:name w:val="font6"/>
    <w:basedOn w:val="1"/>
    <w:qFormat/>
    <w:uiPriority w:val="0"/>
    <w:pPr>
      <w:widowControl/>
      <w:spacing w:before="100" w:beforeLines="0" w:beforeAutospacing="1" w:after="100" w:afterLines="0" w:afterAutospacing="1"/>
      <w:jc w:val="left"/>
    </w:pPr>
    <w:rPr>
      <w:kern w:val="0"/>
      <w:sz w:val="28"/>
      <w:szCs w:val="28"/>
    </w:rPr>
  </w:style>
  <w:style w:type="paragraph" w:customStyle="1" w:styleId="2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8"/>
      <w:szCs w:val="28"/>
    </w:rPr>
  </w:style>
  <w:style w:type="paragraph" w:customStyle="1" w:styleId="30">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32">
    <w:name w:val="xl27"/>
    <w:basedOn w:val="1"/>
    <w:qFormat/>
    <w:uiPriority w:val="0"/>
    <w:pPr>
      <w:widowControl/>
      <w:spacing w:before="100" w:beforeLines="0" w:beforeAutospacing="1" w:after="100" w:afterLines="0" w:afterAutospacing="1"/>
      <w:jc w:val="left"/>
    </w:pPr>
    <w:rPr>
      <w:rFonts w:hint="eastAsia" w:ascii="黑体" w:hAnsi="宋体" w:eastAsia="黑体"/>
      <w:kern w:val="0"/>
      <w:sz w:val="32"/>
      <w:szCs w:val="32"/>
    </w:rPr>
  </w:style>
  <w:style w:type="paragraph" w:customStyle="1" w:styleId="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4"/>
    </w:rPr>
  </w:style>
  <w:style w:type="paragraph" w:customStyle="1" w:styleId="34">
    <w:name w:val="xl3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kern w:val="0"/>
      <w:sz w:val="24"/>
    </w:rPr>
  </w:style>
  <w:style w:type="paragraph" w:customStyle="1" w:styleId="35">
    <w:name w:val="正文2"/>
    <w:basedOn w:val="1"/>
    <w:qFormat/>
    <w:uiPriority w:val="0"/>
    <w:pPr>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8278</Words>
  <Characters>8683</Characters>
  <Lines>183</Lines>
  <Paragraphs>218</Paragraphs>
  <TotalTime>8</TotalTime>
  <ScaleCrop>false</ScaleCrop>
  <LinksUpToDate>false</LinksUpToDate>
  <CharactersWithSpaces>9670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2015-11-10T15:32:00Z</dcterms:created>
  <dc:creator>ss</dc:creator>
  <cp:lastModifiedBy>百合上的雨滴</cp:lastModifiedBy>
  <cp:lastPrinted>2026-03-06T04:05:00Z</cp:lastPrinted>
  <dcterms:modified xsi:type="dcterms:W3CDTF">2026-03-09T07:21:13Z</dcterms:modified>
  <dc:title>建设工程招标文件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22199BE06F24449E98D14501363C9F54</vt:lpwstr>
  </property>
  <property fmtid="{D5CDD505-2E9C-101B-9397-08002B2CF9AE}" pid="4" name="KSOTemplateDocerSaveRecord">
    <vt:lpwstr>eyJoZGlkIjoiMGViMzA2ODg2M2M1MzA4YmYzMDE1NmI4NWFiNGU5YWUiLCJ1c2VySWQiOiIzMDkyMzk0MDAifQ==</vt:lpwstr>
  </property>
</Properties>
</file>